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89B" w14:textId="016C9818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19740F">
        <w:rPr>
          <w:rFonts w:ascii="Cambria-Bold" w:hAnsi="Cambria-Bold" w:cs="Cambria-Bold"/>
          <w:b/>
          <w:bCs/>
          <w:sz w:val="32"/>
          <w:szCs w:val="32"/>
        </w:rPr>
        <w:t>Reflective questions Module 1</w:t>
      </w:r>
    </w:p>
    <w:p w14:paraId="3E138731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512D9728" w14:textId="77777777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4AF3D910" w14:textId="77777777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45A025BD" w14:textId="5D0CB11F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1. Can you think of a few examples where the knowledge of the</w:t>
      </w:r>
    </w:p>
    <w:p w14:paraId="2BD49EED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 xml:space="preserve">European regulations </w:t>
      </w:r>
      <w:proofErr w:type="gramStart"/>
      <w:r w:rsidRPr="0019740F">
        <w:rPr>
          <w:rFonts w:ascii="Cambria" w:hAnsi="Cambria" w:cs="Cambria"/>
          <w:sz w:val="28"/>
          <w:szCs w:val="28"/>
        </w:rPr>
        <w:t>was</w:t>
      </w:r>
      <w:proofErr w:type="gramEnd"/>
      <w:r w:rsidRPr="0019740F">
        <w:rPr>
          <w:rFonts w:ascii="Cambria" w:hAnsi="Cambria" w:cs="Cambria"/>
          <w:sz w:val="28"/>
          <w:szCs w:val="28"/>
        </w:rPr>
        <w:t xml:space="preserve"> helpful for you when providing</w:t>
      </w:r>
    </w:p>
    <w:p w14:paraId="16E1A6B8" w14:textId="0E363EAB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assistance to suspects at the investigative stage?</w:t>
      </w:r>
    </w:p>
    <w:p w14:paraId="520ED939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69C5924B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2. In your opinion, are the relevant European regulations</w:t>
      </w:r>
    </w:p>
    <w:p w14:paraId="5B8A42F4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 xml:space="preserve">adequately implemented in your national law? And in the </w:t>
      </w:r>
      <w:proofErr w:type="spellStart"/>
      <w:r w:rsidRPr="0019740F">
        <w:rPr>
          <w:rFonts w:ascii="Cambria" w:hAnsi="Cambria" w:cs="Cambria"/>
          <w:sz w:val="28"/>
          <w:szCs w:val="28"/>
        </w:rPr>
        <w:t>dayto</w:t>
      </w:r>
      <w:proofErr w:type="spellEnd"/>
      <w:r w:rsidRPr="0019740F">
        <w:rPr>
          <w:rFonts w:ascii="Cambria" w:hAnsi="Cambria" w:cs="Cambria"/>
          <w:sz w:val="28"/>
          <w:szCs w:val="28"/>
        </w:rPr>
        <w:t>-</w:t>
      </w:r>
    </w:p>
    <w:p w14:paraId="62376035" w14:textId="1EB034E7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day practice of legal assistance at the investigative stage?</w:t>
      </w:r>
    </w:p>
    <w:p w14:paraId="68EA498C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0172BBBB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3. What, if anything, would you change in your own practice to</w:t>
      </w:r>
    </w:p>
    <w:p w14:paraId="2998ACAF" w14:textId="7F147292" w:rsid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better enforce the respective European regulations?</w:t>
      </w:r>
    </w:p>
    <w:p w14:paraId="4E7C4EC3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61256E72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4. What, if anything, should be changed, in the practice of other</w:t>
      </w:r>
    </w:p>
    <w:p w14:paraId="740AEB95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>actors (police, prosecutors, judges…) to better enforce the</w:t>
      </w:r>
    </w:p>
    <w:p w14:paraId="61FCA551" w14:textId="77777777" w:rsidR="0019740F" w:rsidRPr="0019740F" w:rsidRDefault="0019740F" w:rsidP="001974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19740F">
        <w:rPr>
          <w:rFonts w:ascii="Cambria" w:hAnsi="Cambria" w:cs="Cambria"/>
          <w:sz w:val="28"/>
          <w:szCs w:val="28"/>
        </w:rPr>
        <w:t xml:space="preserve">European regulations? What can you as </w:t>
      </w:r>
      <w:proofErr w:type="spellStart"/>
      <w:r w:rsidRPr="0019740F">
        <w:rPr>
          <w:rFonts w:ascii="Cambria" w:hAnsi="Cambria" w:cs="Cambria"/>
          <w:sz w:val="28"/>
          <w:szCs w:val="28"/>
        </w:rPr>
        <w:t>defence</w:t>
      </w:r>
      <w:proofErr w:type="spellEnd"/>
      <w:r w:rsidRPr="0019740F">
        <w:rPr>
          <w:rFonts w:ascii="Cambria" w:hAnsi="Cambria" w:cs="Cambria"/>
          <w:sz w:val="28"/>
          <w:szCs w:val="28"/>
        </w:rPr>
        <w:t xml:space="preserve"> lawyer do </w:t>
      </w:r>
      <w:proofErr w:type="gramStart"/>
      <w:r w:rsidRPr="0019740F">
        <w:rPr>
          <w:rFonts w:ascii="Cambria" w:hAnsi="Cambria" w:cs="Cambria"/>
          <w:sz w:val="28"/>
          <w:szCs w:val="28"/>
        </w:rPr>
        <w:t>to</w:t>
      </w:r>
      <w:proofErr w:type="gramEnd"/>
    </w:p>
    <w:p w14:paraId="0E965AEF" w14:textId="345F0DBC" w:rsidR="003C7DF1" w:rsidRPr="0019740F" w:rsidRDefault="0019740F" w:rsidP="0019740F">
      <w:pPr>
        <w:suppressAutoHyphens/>
        <w:spacing w:after="360" w:line="240" w:lineRule="auto"/>
        <w:jc w:val="both"/>
        <w:rPr>
          <w:rFonts w:ascii="Helvetica" w:hAnsi="Helvetica"/>
          <w:color w:val="5F5F5F"/>
        </w:rPr>
      </w:pPr>
      <w:r w:rsidRPr="0019740F">
        <w:rPr>
          <w:rFonts w:ascii="Cambria" w:hAnsi="Cambria" w:cs="Cambria"/>
          <w:sz w:val="28"/>
          <w:szCs w:val="28"/>
        </w:rPr>
        <w:t>improve the practices of other actors?</w:t>
      </w:r>
    </w:p>
    <w:p w14:paraId="4B3C0938" w14:textId="593A9072" w:rsidR="003C7DF1" w:rsidRDefault="003C7DF1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6C43CDB" w14:textId="77777777" w:rsidR="003C7DF1" w:rsidRDefault="003C7DF1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FA8ADCA" w14:textId="77777777" w:rsidR="00E95FDE" w:rsidRDefault="00E95FDE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9248" w14:textId="77777777" w:rsidR="00BD7047" w:rsidRDefault="00BD7047" w:rsidP="002A6FEF">
      <w:pPr>
        <w:spacing w:after="0" w:line="240" w:lineRule="auto"/>
      </w:pPr>
      <w:r>
        <w:separator/>
      </w:r>
    </w:p>
  </w:endnote>
  <w:endnote w:type="continuationSeparator" w:id="0">
    <w:p w14:paraId="074D3627" w14:textId="77777777" w:rsidR="00BD7047" w:rsidRDefault="00BD7047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1589"/>
      <w:gridCol w:w="1880"/>
      <w:gridCol w:w="5711"/>
    </w:tblGrid>
    <w:tr w:rsidR="00CA59D7" w:rsidRPr="002228D3" w14:paraId="4993AFA2" w14:textId="77777777" w:rsidTr="00ED766C">
      <w:trPr>
        <w:trHeight w:val="1288"/>
      </w:trPr>
      <w:tc>
        <w:tcPr>
          <w:tcW w:w="1589" w:type="dxa"/>
          <w:vAlign w:val="bottom"/>
        </w:tcPr>
        <w:p w14:paraId="6E2D0DBB" w14:textId="152D2DF5" w:rsidR="00CA59D7" w:rsidRPr="002228D3" w:rsidRDefault="00CA59D7" w:rsidP="00ED766C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i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C9934D3" wp14:editId="3C8C56B9">
                <wp:extent cx="920750" cy="57908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10" cy="60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noProof/>
              <w:sz w:val="24"/>
              <w:szCs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B830A" wp14:editId="45457884">
                    <wp:simplePos x="0" y="0"/>
                    <wp:positionH relativeFrom="column">
                      <wp:posOffset>1032510</wp:posOffset>
                    </wp:positionH>
                    <wp:positionV relativeFrom="paragraph">
                      <wp:posOffset>4276090</wp:posOffset>
                    </wp:positionV>
                    <wp:extent cx="5766435" cy="1976120"/>
                    <wp:effectExtent l="0" t="0" r="24765" b="2413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6435" cy="1976120"/>
                            </a:xfrm>
                            <a:prstGeom prst="rect">
                              <a:avLst/>
                            </a:prstGeom>
                            <a:solidFill>
                              <a:srgbClr val="79A8B3">
                                <a:alpha val="40000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B5D4D3" id="Rectangle 6" o:spid="_x0000_s1026" style="position:absolute;margin-left:81.3pt;margin-top:336.7pt;width:454.05pt;height:1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" fillcolor="#79a8b3" strokecolor="#1f3763 [1604]" strokeweight="1pt">
                    <v:fill opacity="26214f"/>
                    <v:path arrowok="t"/>
                  </v:rect>
                </w:pict>
              </mc:Fallback>
            </mc:AlternateContent>
          </w:r>
        </w:p>
      </w:tc>
      <w:tc>
        <w:tcPr>
          <w:tcW w:w="1880" w:type="dxa"/>
          <w:vAlign w:val="bottom"/>
        </w:tcPr>
        <w:p w14:paraId="5174AD87" w14:textId="77777777" w:rsidR="00CA59D7" w:rsidRPr="002228D3" w:rsidRDefault="00CA59D7" w:rsidP="00ED766C">
          <w:pPr>
            <w:spacing w:after="0"/>
            <w:rPr>
              <w:rFonts w:cs="Helvetica"/>
              <w:sz w:val="18"/>
              <w:szCs w:val="18"/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Co-funded by the</w:t>
          </w:r>
        </w:p>
        <w:p w14:paraId="0431F1C8" w14:textId="77777777" w:rsidR="00CA59D7" w:rsidRPr="002228D3" w:rsidRDefault="00CA59D7" w:rsidP="00ED766C">
          <w:pPr>
            <w:rPr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European Union</w:t>
          </w:r>
        </w:p>
      </w:tc>
      <w:tc>
        <w:tcPr>
          <w:tcW w:w="5711" w:type="dxa"/>
          <w:vAlign w:val="center"/>
        </w:tcPr>
        <w:p w14:paraId="0B15420D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right"/>
            <w:rPr>
              <w:rFonts w:ascii="Century" w:eastAsia="Century" w:hAnsi="Century" w:cs="Century"/>
              <w:sz w:val="50"/>
              <w:szCs w:val="50"/>
              <w:lang w:val="en-GB"/>
            </w:rPr>
          </w:pPr>
          <w:r w:rsidRPr="002228D3">
            <w:rPr>
              <w:noProof/>
              <w:color w:val="0000FF"/>
              <w:lang w:val="es-ES" w:eastAsia="es-ES"/>
            </w:rPr>
            <w:drawing>
              <wp:inline distT="0" distB="0" distL="0" distR="0" wp14:anchorId="6EE7C967" wp14:editId="4D265839">
                <wp:extent cx="2939141" cy="381000"/>
                <wp:effectExtent l="0" t="0" r="0" b="0"/>
                <wp:docPr id="5" name="Picture 5" descr="http://www.maastrichtuniversity.nl/static/project/unimaaspresentation/images/slogan-logo.gif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maastrichtuniversity.nl/static/project/unimaaspresentation/images/slogan-logo.gif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807" cy="383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53135A72" wp14:editId="2881BC27">
                <wp:extent cx="594360" cy="629619"/>
                <wp:effectExtent l="0" t="0" r="0" b="0"/>
                <wp:docPr id="2" name="Picture 2" descr="https://upload.wikimedia.org/wikipedia/commons/thumb/b/b3/UniversiteitAntwerpen.jpg/220px-UniversiteitAntwerpen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s://upload.wikimedia.org/wikipedia/commons/thumb/b/b3/UniversiteitAntwerpen.jpg/220px-UniversiteitAntwerpen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779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30A8BE5E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41BFDDC" wp14:editId="10E6A4A9">
                <wp:extent cx="901609" cy="609600"/>
                <wp:effectExtent l="0" t="0" r="0" b="0"/>
                <wp:docPr id="1" name="Afbeelding 1" descr="Gerelateerde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elateerde afbeel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940" cy="61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549BEB59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7B47A2A9" wp14:editId="0638213D">
                <wp:extent cx="594360" cy="674953"/>
                <wp:effectExtent l="0" t="0" r="0" b="0"/>
                <wp:docPr id="3" name="Picture 1" descr="http://www.fairtrials.org/wp-content/uploads/Hungarian-Helsinki-Foundation-Logo1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airtrials.org/wp-content/uploads/Hungarian-Helsinki-Foundation-Logo1.png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55" cy="6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5" w:type="dxa"/>
        </w:tcPr>
        <w:p w14:paraId="7CA08EF1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325FCDBE" wp14:editId="2064CEC9">
                <wp:extent cx="708660" cy="646131"/>
                <wp:effectExtent l="0" t="0" r="0" b="0"/>
                <wp:docPr id="4" name="Picture 3" descr="http://media.uitdatabank.be/20150922/PLOT%20-%20OBD-Logo.jpg?maxwidth=1200&amp;maxheight=90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media.uitdatabank.be/20150922/PLOT%20-%20OBD-Logo.jpg?maxwidth=1200&amp;maxheight=900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87" cy="65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8755" w14:textId="77777777" w:rsidR="00BD7047" w:rsidRDefault="00BD7047" w:rsidP="002A6FEF">
      <w:pPr>
        <w:spacing w:after="0" w:line="240" w:lineRule="auto"/>
      </w:pPr>
      <w:r>
        <w:separator/>
      </w:r>
    </w:p>
  </w:footnote>
  <w:footnote w:type="continuationSeparator" w:id="0">
    <w:p w14:paraId="358995C4" w14:textId="77777777" w:rsidR="00BD7047" w:rsidRDefault="00BD7047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61913"/>
    <w:rsid w:val="003C7DF1"/>
    <w:rsid w:val="003E3953"/>
    <w:rsid w:val="004936A5"/>
    <w:rsid w:val="004B29D1"/>
    <w:rsid w:val="005145D3"/>
    <w:rsid w:val="005918A5"/>
    <w:rsid w:val="005D3C8A"/>
    <w:rsid w:val="005D625C"/>
    <w:rsid w:val="006D4D16"/>
    <w:rsid w:val="007B492F"/>
    <w:rsid w:val="008064FF"/>
    <w:rsid w:val="008503C8"/>
    <w:rsid w:val="00855DDA"/>
    <w:rsid w:val="00862F22"/>
    <w:rsid w:val="00897CE3"/>
    <w:rsid w:val="008C63C0"/>
    <w:rsid w:val="009E6071"/>
    <w:rsid w:val="00A25219"/>
    <w:rsid w:val="00A53A17"/>
    <w:rsid w:val="00A81169"/>
    <w:rsid w:val="00AA5F91"/>
    <w:rsid w:val="00AD3CF7"/>
    <w:rsid w:val="00BD512D"/>
    <w:rsid w:val="00BD7047"/>
    <w:rsid w:val="00C10FE4"/>
    <w:rsid w:val="00C52270"/>
    <w:rsid w:val="00C763E2"/>
    <w:rsid w:val="00C970FB"/>
    <w:rsid w:val="00CA59D7"/>
    <w:rsid w:val="00CC25E0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52A"/>
    <w:rsid w:val="00F678E8"/>
    <w:rsid w:val="00F75DB5"/>
    <w:rsid w:val="00F91D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http://www.google.nl/url?sa=i&amp;rct=j&amp;q=&amp;esrc=s&amp;source=images&amp;cd=&amp;cad=rja&amp;uact=8&amp;ved=0CAcQjRxqFQoTCLCS1Pu5-8gCFQs_FAod0iAGnw&amp;url=http://www.fairtrials.org/fair-trials-defenders/our-partners/&amp;psig=AFQjCNHu_cBDG4dydKf1w04yy79q0-8jgA&amp;ust=1446887448754816" TargetMode="External"/><Relationship Id="rId2" Type="http://schemas.openxmlformats.org/officeDocument/2006/relationships/hyperlink" Target="http://www.google.nl/url?sa=i&amp;rct=j&amp;q=&amp;esrc=s&amp;source=images&amp;cd=&amp;cad=rja&amp;uact=8&amp;ved=0CAcQjRxqFQoTCJrGwLO5-8gCFYJyFAodbMANcg&amp;url=http://www.maastrichtuniversity.nl/home.html&amp;bvm=bv.106923889,d.d24&amp;psig=AFQjCNEzLDXKw6ZmUm9-5tud0Ad9ekF6zQ&amp;ust=1446887294738809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7.jpeg"/><Relationship Id="rId4" Type="http://schemas.openxmlformats.org/officeDocument/2006/relationships/hyperlink" Target="https://www.google.nl/url?sa=i&amp;rct=j&amp;q=&amp;esrc=s&amp;source=images&amp;cd=&amp;cad=rja&amp;uact=8&amp;ved=0CAcQjRxqFQoTCNCewKS6-8gCFYlpFAodOfwK1A&amp;url=https://en.wikipedia.org/wiki/University_of_Antwerp&amp;psig=AFQjCNHutJDMDMw9hdh6uvGOI53YlCJNCQ&amp;ust=1446887533828513" TargetMode="External"/><Relationship Id="rId9" Type="http://schemas.openxmlformats.org/officeDocument/2006/relationships/hyperlink" Target="http://www.google.nl/url?sa=i&amp;rct=j&amp;q=&amp;esrc=s&amp;source=images&amp;cd=&amp;cad=rja&amp;uact=8&amp;ved=0CAcQjRxqFQoTCOuriNW5-8gCFUGxFAodYSINwQ&amp;url=http://www.uitinvlaanderen.be/agenda/e/open-bedrijvendag-2015-plot/15ba4a79-9215-4cf6-93d8-3ca2881ce7fd&amp;psig=AFQjCNFzpbqME_zc3TTZbNTQSHvlFvntqw&amp;ust=144688737444695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4</cp:revision>
  <cp:lastPrinted>2017-09-11T09:33:00Z</cp:lastPrinted>
  <dcterms:created xsi:type="dcterms:W3CDTF">2021-10-21T07:47:00Z</dcterms:created>
  <dcterms:modified xsi:type="dcterms:W3CDTF">2021-10-21T09:16:00Z</dcterms:modified>
</cp:coreProperties>
</file>