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C8E2" w14:textId="05E996F6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 w:rsidRPr="00F104B6">
        <w:rPr>
          <w:rFonts w:ascii="Cambria-Bold" w:hAnsi="Cambria-Bold" w:cs="Cambria-Bold"/>
          <w:b/>
          <w:bCs/>
          <w:sz w:val="32"/>
          <w:szCs w:val="32"/>
        </w:rPr>
        <w:t>Reflective questions Module 3</w:t>
      </w:r>
    </w:p>
    <w:p w14:paraId="6D511343" w14:textId="5A5CDE82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</w:p>
    <w:p w14:paraId="37D11418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</w:p>
    <w:p w14:paraId="629F5872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1. You meet your client for the first time, and immediately he starts</w:t>
      </w:r>
    </w:p>
    <w:p w14:paraId="1610FF28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irritating you. He does not listen to you, responds very vaguely to</w:t>
      </w:r>
    </w:p>
    <w:p w14:paraId="25197108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your questions about what has happened, and doubts your advice.</w:t>
      </w:r>
    </w:p>
    <w:p w14:paraId="5C120F07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• How do you go about it?</w:t>
      </w:r>
    </w:p>
    <w:p w14:paraId="3BD7788E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• How important is it for you that your client follows your advice (if</w:t>
      </w:r>
    </w:p>
    <w:p w14:paraId="5438A079" w14:textId="6AFCA1A7" w:rsid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yes, what do you do to make this happen)?</w:t>
      </w:r>
    </w:p>
    <w:p w14:paraId="78D261B3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1B712756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2. The document ‘Consultation Checklist’ contains a list of topics or</w:t>
      </w:r>
    </w:p>
    <w:p w14:paraId="5EFEDEDD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issues to be discussed during the first lawyer-client consultation.</w:t>
      </w:r>
    </w:p>
    <w:p w14:paraId="72B8AF34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Does this correspond to your own experience? Do you find certain</w:t>
      </w:r>
    </w:p>
    <w:p w14:paraId="322665D0" w14:textId="39FB0EBB" w:rsid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topics more or less important than the others (or irrelevant)?</w:t>
      </w:r>
    </w:p>
    <w:p w14:paraId="6F70FBC4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061CA339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3. The document ‘Disclosure Checklist’ described the type of</w:t>
      </w:r>
    </w:p>
    <w:p w14:paraId="13AE8033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information that ideally the lawyer should gather from the</w:t>
      </w:r>
    </w:p>
    <w:p w14:paraId="2878EABD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authorities (police, prosecutor…) before advising client at the</w:t>
      </w:r>
    </w:p>
    <w:p w14:paraId="41D20FB4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investigative stage. Does this correspond to your own experience? If</w:t>
      </w:r>
    </w:p>
    <w:p w14:paraId="32B14B53" w14:textId="77777777" w:rsidR="00F104B6" w:rsidRPr="00F104B6" w:rsidRDefault="00F104B6" w:rsidP="00F104B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F104B6">
        <w:rPr>
          <w:rFonts w:ascii="Cambria" w:hAnsi="Cambria" w:cs="Cambria"/>
          <w:sz w:val="28"/>
          <w:szCs w:val="28"/>
        </w:rPr>
        <w:t>this information is not given to you (and if you think it is important to</w:t>
      </w:r>
    </w:p>
    <w:p w14:paraId="243538BE" w14:textId="5C777441" w:rsidR="00352F53" w:rsidRDefault="00F104B6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  <w:r w:rsidRPr="00F104B6">
        <w:rPr>
          <w:rFonts w:ascii="Cambria" w:hAnsi="Cambria" w:cs="Cambria"/>
          <w:sz w:val="28"/>
          <w:szCs w:val="28"/>
        </w:rPr>
        <w:t>know it), can you think of ways how you could obtain it?</w:t>
      </w:r>
    </w:p>
    <w:p w14:paraId="18B1F229" w14:textId="77777777" w:rsidR="00352F53" w:rsidRDefault="00352F53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FA8ADCA" w14:textId="77777777" w:rsidR="00E95FDE" w:rsidRDefault="00E95FDE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8EB7400" w14:textId="2AA520DD" w:rsidR="00E95FDE" w:rsidRPr="00E95FDE" w:rsidRDefault="003C7DF1" w:rsidP="003C7DF1">
      <w:pPr>
        <w:suppressAutoHyphens/>
        <w:spacing w:after="360" w:line="240" w:lineRule="auto"/>
        <w:jc w:val="center"/>
        <w:rPr>
          <w:rFonts w:ascii="Helvetica" w:hAnsi="Helvetica"/>
          <w:color w:val="5F5F5F"/>
          <w:lang w:val="nl-NL"/>
        </w:rPr>
      </w:pPr>
      <w:r>
        <w:rPr>
          <w:noProof/>
        </w:rPr>
        <w:drawing>
          <wp:inline distT="0" distB="0" distL="0" distR="0" wp14:anchorId="78EBF25C" wp14:editId="0EBDA790">
            <wp:extent cx="1971675" cy="552086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31" cy="55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F6DD" w14:textId="77777777" w:rsidR="00862F22" w:rsidRDefault="00862F22" w:rsidP="00862F22">
      <w:pPr>
        <w:rPr>
          <w:lang w:val="en-GB"/>
        </w:rPr>
      </w:pPr>
      <w:r>
        <w:rPr>
          <w:lang w:val="en-GB"/>
        </w:rPr>
        <w:t xml:space="preserve">“This publication was funded by </w:t>
      </w:r>
      <w:r w:rsidRPr="00327316">
        <w:rPr>
          <w:lang w:val="en-GB"/>
        </w:rPr>
        <w:t>the European Union’s Justice Programme (2</w:t>
      </w:r>
      <w:r>
        <w:rPr>
          <w:lang w:val="en-GB"/>
        </w:rPr>
        <w:t xml:space="preserve">014-2020). The content of this training material </w:t>
      </w:r>
      <w:r w:rsidRPr="00327316">
        <w:rPr>
          <w:lang w:val="en-GB"/>
        </w:rPr>
        <w:t>represents only the views of the</w:t>
      </w:r>
      <w:r>
        <w:rPr>
          <w:lang w:val="en-GB"/>
        </w:rPr>
        <w:t xml:space="preserve"> Netpralat’s Project Partners and is their sole responsibility. </w:t>
      </w:r>
      <w:r w:rsidRPr="00327316">
        <w:rPr>
          <w:lang w:val="en-GB"/>
        </w:rPr>
        <w:t>The European Commission does not accept any responsibility for u</w:t>
      </w:r>
      <w:r>
        <w:rPr>
          <w:lang w:val="en-GB"/>
        </w:rPr>
        <w:t xml:space="preserve">se that may be made of the </w:t>
      </w:r>
      <w:r w:rsidRPr="00327316">
        <w:rPr>
          <w:lang w:val="en-GB"/>
        </w:rPr>
        <w:t>information it contains."</w:t>
      </w:r>
    </w:p>
    <w:p w14:paraId="31955A50" w14:textId="36A19B2D" w:rsidR="00ED766C" w:rsidRPr="00862F22" w:rsidRDefault="00ED766C" w:rsidP="00ED766C">
      <w:pPr>
        <w:pStyle w:val="Voorwoord"/>
        <w:rPr>
          <w:color w:val="auto"/>
          <w:sz w:val="22"/>
          <w:lang w:val="en-GB"/>
        </w:rPr>
      </w:pPr>
    </w:p>
    <w:sectPr w:rsidR="00ED766C" w:rsidRPr="00862F22" w:rsidSect="00897CE3">
      <w:footerReference w:type="even" r:id="rId8"/>
      <w:footerReference w:type="default" r:id="rId9"/>
      <w:footerReference w:type="first" r:id="rId10"/>
      <w:pgSz w:w="11907" w:h="16840" w:code="9"/>
      <w:pgMar w:top="1418" w:right="1418" w:bottom="1418" w:left="1418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04E9" w14:textId="77777777" w:rsidR="00B47F56" w:rsidRDefault="00B47F56" w:rsidP="002A6FEF">
      <w:pPr>
        <w:spacing w:after="0" w:line="240" w:lineRule="auto"/>
      </w:pPr>
      <w:r>
        <w:separator/>
      </w:r>
    </w:p>
  </w:endnote>
  <w:endnote w:type="continuationSeparator" w:id="0">
    <w:p w14:paraId="1D17F07F" w14:textId="77777777" w:rsidR="00B47F56" w:rsidRDefault="00B47F56" w:rsidP="002A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879" w14:textId="77777777" w:rsidR="00CA59D7" w:rsidRPr="007B492F" w:rsidRDefault="00CA59D7">
    <w:pPr>
      <w:pStyle w:val="Piedepgina"/>
      <w:rPr>
        <w:rFonts w:ascii="Helvetica" w:hAnsi="Helvetica" w:cs="Helvetica"/>
        <w:color w:val="5F5F5F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2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5EF4" w14:textId="77777777" w:rsidR="00CA59D7" w:rsidRPr="007B492F" w:rsidRDefault="00CA59D7" w:rsidP="00897CE3">
    <w:pPr>
      <w:pStyle w:val="Piedepgina"/>
      <w:jc w:val="right"/>
      <w:rPr>
        <w:rFonts w:ascii="Helvetica" w:hAnsi="Helvetica" w:cs="Helvetica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3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Look w:val="04A0" w:firstRow="1" w:lastRow="0" w:firstColumn="1" w:lastColumn="0" w:noHBand="0" w:noVBand="1"/>
    </w:tblPr>
    <w:tblGrid>
      <w:gridCol w:w="1589"/>
      <w:gridCol w:w="1880"/>
      <w:gridCol w:w="5711"/>
    </w:tblGrid>
    <w:tr w:rsidR="00CA59D7" w:rsidRPr="002228D3" w14:paraId="4993AFA2" w14:textId="77777777" w:rsidTr="00ED766C">
      <w:trPr>
        <w:trHeight w:val="1288"/>
      </w:trPr>
      <w:tc>
        <w:tcPr>
          <w:tcW w:w="1589" w:type="dxa"/>
          <w:vAlign w:val="bottom"/>
        </w:tcPr>
        <w:p w14:paraId="6E2D0DBB" w14:textId="152D2DF5" w:rsidR="00CA59D7" w:rsidRPr="002228D3" w:rsidRDefault="00CA59D7" w:rsidP="00ED766C">
          <w:pPr>
            <w:tabs>
              <w:tab w:val="left" w:pos="9970"/>
            </w:tabs>
            <w:spacing w:before="58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i/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C9934D3" wp14:editId="3C8C56B9">
                <wp:extent cx="920750" cy="579088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10" cy="603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noProof/>
              <w:sz w:val="24"/>
              <w:szCs w:val="24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DB830A" wp14:editId="45457884">
                    <wp:simplePos x="0" y="0"/>
                    <wp:positionH relativeFrom="column">
                      <wp:posOffset>1032510</wp:posOffset>
                    </wp:positionH>
                    <wp:positionV relativeFrom="paragraph">
                      <wp:posOffset>4276090</wp:posOffset>
                    </wp:positionV>
                    <wp:extent cx="5766435" cy="1976120"/>
                    <wp:effectExtent l="0" t="0" r="24765" b="2413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6435" cy="1976120"/>
                            </a:xfrm>
                            <a:prstGeom prst="rect">
                              <a:avLst/>
                            </a:prstGeom>
                            <a:solidFill>
                              <a:srgbClr val="79A8B3">
                                <a:alpha val="40000"/>
                              </a:srgb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B5D4D3" id="Rectangle 6" o:spid="_x0000_s1026" style="position:absolute;margin-left:81.3pt;margin-top:336.7pt;width:454.05pt;height:1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" fillcolor="#79a8b3" strokecolor="#1f3763 [1604]" strokeweight="1pt">
                    <v:fill opacity="26214f"/>
                    <v:path arrowok="t"/>
                  </v:rect>
                </w:pict>
              </mc:Fallback>
            </mc:AlternateContent>
          </w:r>
        </w:p>
      </w:tc>
      <w:tc>
        <w:tcPr>
          <w:tcW w:w="1880" w:type="dxa"/>
          <w:vAlign w:val="bottom"/>
        </w:tcPr>
        <w:p w14:paraId="5174AD87" w14:textId="77777777" w:rsidR="00CA59D7" w:rsidRPr="002228D3" w:rsidRDefault="00CA59D7" w:rsidP="00ED766C">
          <w:pPr>
            <w:spacing w:after="0"/>
            <w:rPr>
              <w:rFonts w:cs="Helvetica"/>
              <w:sz w:val="18"/>
              <w:szCs w:val="18"/>
              <w:lang w:val="en-GB"/>
            </w:rPr>
          </w:pPr>
          <w:r w:rsidRPr="002228D3">
            <w:rPr>
              <w:rFonts w:cs="Helvetica"/>
              <w:sz w:val="18"/>
              <w:szCs w:val="18"/>
              <w:lang w:val="en-GB"/>
            </w:rPr>
            <w:t>Co-funded by the</w:t>
          </w:r>
        </w:p>
        <w:p w14:paraId="0431F1C8" w14:textId="77777777" w:rsidR="00CA59D7" w:rsidRPr="002228D3" w:rsidRDefault="00CA59D7" w:rsidP="00ED766C">
          <w:pPr>
            <w:rPr>
              <w:lang w:val="en-GB"/>
            </w:rPr>
          </w:pPr>
          <w:r w:rsidRPr="002228D3">
            <w:rPr>
              <w:rFonts w:cs="Helvetica"/>
              <w:sz w:val="18"/>
              <w:szCs w:val="18"/>
              <w:lang w:val="en-GB"/>
            </w:rPr>
            <w:t>European Union</w:t>
          </w:r>
        </w:p>
      </w:tc>
      <w:tc>
        <w:tcPr>
          <w:tcW w:w="5711" w:type="dxa"/>
          <w:vAlign w:val="center"/>
        </w:tcPr>
        <w:p w14:paraId="0B15420D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right"/>
            <w:rPr>
              <w:rFonts w:ascii="Century" w:eastAsia="Century" w:hAnsi="Century" w:cs="Century"/>
              <w:sz w:val="50"/>
              <w:szCs w:val="50"/>
              <w:lang w:val="en-GB"/>
            </w:rPr>
          </w:pPr>
          <w:r w:rsidRPr="002228D3">
            <w:rPr>
              <w:noProof/>
              <w:color w:val="0000FF"/>
              <w:lang w:val="es-ES" w:eastAsia="es-ES"/>
            </w:rPr>
            <w:drawing>
              <wp:inline distT="0" distB="0" distL="0" distR="0" wp14:anchorId="6EE7C967" wp14:editId="4D265839">
                <wp:extent cx="2939141" cy="381000"/>
                <wp:effectExtent l="0" t="0" r="0" b="0"/>
                <wp:docPr id="5" name="Picture 5" descr="http://www.maastrichtuniversity.nl/static/project/unimaaspresentation/images/slogan-logo.gif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maastrichtuniversity.nl/static/project/unimaaspresentation/images/slogan-logo.gif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807" cy="383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C5BB8F" w14:textId="77777777" w:rsidR="00CA59D7" w:rsidRPr="002228D3" w:rsidRDefault="00CA59D7" w:rsidP="00ED766C">
    <w:pPr>
      <w:spacing w:after="0"/>
      <w:rPr>
        <w:sz w:val="4"/>
        <w:szCs w:val="4"/>
        <w:lang w:val="en-GB"/>
      </w:rPr>
    </w:pPr>
  </w:p>
  <w:tbl>
    <w:tblPr>
      <w:tblW w:w="9180" w:type="dxa"/>
      <w:tblLayout w:type="fixed"/>
      <w:tblLook w:val="04A0" w:firstRow="1" w:lastRow="0" w:firstColumn="1" w:lastColumn="0" w:noHBand="0" w:noVBand="1"/>
    </w:tblPr>
    <w:tblGrid>
      <w:gridCol w:w="2075"/>
      <w:gridCol w:w="2075"/>
      <w:gridCol w:w="2075"/>
      <w:gridCol w:w="2955"/>
    </w:tblGrid>
    <w:tr w:rsidR="00CA59D7" w:rsidRPr="002228D3" w14:paraId="3698BD0C" w14:textId="77777777" w:rsidTr="00ED766C">
      <w:trPr>
        <w:trHeight w:val="1336"/>
      </w:trPr>
      <w:tc>
        <w:tcPr>
          <w:tcW w:w="2075" w:type="dxa"/>
          <w:vAlign w:val="center"/>
        </w:tcPr>
        <w:p w14:paraId="59B93164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53135A72" wp14:editId="2881BC27">
                <wp:extent cx="594360" cy="629619"/>
                <wp:effectExtent l="0" t="0" r="0" b="0"/>
                <wp:docPr id="2" name="Picture 2" descr="https://upload.wikimedia.org/wikipedia/commons/thumb/b/b3/UniversiteitAntwerpen.jpg/220px-UniversiteitAntwerpen.jp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s://upload.wikimedia.org/wikipedia/commons/thumb/b/b3/UniversiteitAntwerpen.jpg/220px-UniversiteitAntwerpen.jpg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779" cy="63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5" w:type="dxa"/>
        </w:tcPr>
        <w:p w14:paraId="30A8BE5E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41BFDDC" wp14:editId="10E6A4A9">
                <wp:extent cx="901609" cy="609600"/>
                <wp:effectExtent l="0" t="0" r="0" b="0"/>
                <wp:docPr id="1" name="Afbeelding 1" descr="Gerelateerde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relateerde afbeeld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940" cy="615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5" w:type="dxa"/>
        </w:tcPr>
        <w:p w14:paraId="549BEB59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7B47A2A9" wp14:editId="0638213D">
                <wp:extent cx="594360" cy="674953"/>
                <wp:effectExtent l="0" t="0" r="0" b="0"/>
                <wp:docPr id="3" name="Picture 1" descr="http://www.fairtrials.org/wp-content/uploads/Hungarian-Helsinki-Foundation-Logo1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fairtrials.org/wp-content/uploads/Hungarian-Helsinki-Foundation-Logo1.png">
                          <a:hlinkClick r:id="rId7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155" cy="67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5" w:type="dxa"/>
        </w:tcPr>
        <w:p w14:paraId="7CA08EF1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325FCDBE" wp14:editId="2064CEC9">
                <wp:extent cx="708660" cy="646131"/>
                <wp:effectExtent l="0" t="0" r="0" b="0"/>
                <wp:docPr id="4" name="Picture 3" descr="http://media.uitdatabank.be/20150922/PLOT%20-%20OBD-Logo.jpg?maxwidth=1200&amp;maxheight=900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media.uitdatabank.be/20150922/PLOT%20-%20OBD-Logo.jpg?maxwidth=1200&amp;maxheight=900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87" cy="650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FBD259" w14:textId="77777777" w:rsidR="00CA59D7" w:rsidRPr="00C970FB" w:rsidRDefault="00CA59D7" w:rsidP="00ED7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44B1" w14:textId="77777777" w:rsidR="00B47F56" w:rsidRDefault="00B47F56" w:rsidP="002A6FEF">
      <w:pPr>
        <w:spacing w:after="0" w:line="240" w:lineRule="auto"/>
      </w:pPr>
      <w:r>
        <w:separator/>
      </w:r>
    </w:p>
  </w:footnote>
  <w:footnote w:type="continuationSeparator" w:id="0">
    <w:p w14:paraId="2D0E77A6" w14:textId="77777777" w:rsidR="00B47F56" w:rsidRDefault="00B47F56" w:rsidP="002A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CCC"/>
    <w:multiLevelType w:val="hybridMultilevel"/>
    <w:tmpl w:val="1CB83A6A"/>
    <w:lvl w:ilvl="0" w:tplc="84C62EF4">
      <w:start w:val="1"/>
      <w:numFmt w:val="bullet"/>
      <w:lvlText w:val="●"/>
      <w:lvlJc w:val="righ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7DDE"/>
    <w:multiLevelType w:val="hybridMultilevel"/>
    <w:tmpl w:val="36105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6A0"/>
    <w:multiLevelType w:val="hybridMultilevel"/>
    <w:tmpl w:val="DB46C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4271"/>
    <w:multiLevelType w:val="hybridMultilevel"/>
    <w:tmpl w:val="952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2AF6"/>
    <w:multiLevelType w:val="hybridMultilevel"/>
    <w:tmpl w:val="A38C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274A"/>
    <w:multiLevelType w:val="hybridMultilevel"/>
    <w:tmpl w:val="C14C34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014A7"/>
    <w:multiLevelType w:val="hybridMultilevel"/>
    <w:tmpl w:val="EF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5D8B"/>
    <w:multiLevelType w:val="hybridMultilevel"/>
    <w:tmpl w:val="3AB6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5A2"/>
    <w:multiLevelType w:val="hybridMultilevel"/>
    <w:tmpl w:val="AF50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F1A91"/>
    <w:multiLevelType w:val="multilevel"/>
    <w:tmpl w:val="E6DE55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91"/>
    <w:rsid w:val="0002683D"/>
    <w:rsid w:val="00074B6E"/>
    <w:rsid w:val="00086009"/>
    <w:rsid w:val="000D0518"/>
    <w:rsid w:val="000E3586"/>
    <w:rsid w:val="000F01BD"/>
    <w:rsid w:val="000F630C"/>
    <w:rsid w:val="0019740F"/>
    <w:rsid w:val="00210500"/>
    <w:rsid w:val="0024364C"/>
    <w:rsid w:val="002A6FEF"/>
    <w:rsid w:val="002C0BA3"/>
    <w:rsid w:val="002E4D7F"/>
    <w:rsid w:val="00317882"/>
    <w:rsid w:val="00352F53"/>
    <w:rsid w:val="00361913"/>
    <w:rsid w:val="003C7DF1"/>
    <w:rsid w:val="003E3953"/>
    <w:rsid w:val="004936A5"/>
    <w:rsid w:val="004B29D1"/>
    <w:rsid w:val="005145D3"/>
    <w:rsid w:val="005918A5"/>
    <w:rsid w:val="005D3C8A"/>
    <w:rsid w:val="005D625C"/>
    <w:rsid w:val="006D4D16"/>
    <w:rsid w:val="007B492F"/>
    <w:rsid w:val="008064FF"/>
    <w:rsid w:val="008503C8"/>
    <w:rsid w:val="00855DDA"/>
    <w:rsid w:val="00862F22"/>
    <w:rsid w:val="00897CE3"/>
    <w:rsid w:val="008C63C0"/>
    <w:rsid w:val="009E6071"/>
    <w:rsid w:val="00A25219"/>
    <w:rsid w:val="00A53A17"/>
    <w:rsid w:val="00A81169"/>
    <w:rsid w:val="00AA5F91"/>
    <w:rsid w:val="00AD3CF7"/>
    <w:rsid w:val="00B47F56"/>
    <w:rsid w:val="00BD4E2A"/>
    <w:rsid w:val="00BD512D"/>
    <w:rsid w:val="00BD7047"/>
    <w:rsid w:val="00C10FE4"/>
    <w:rsid w:val="00C52270"/>
    <w:rsid w:val="00C763E2"/>
    <w:rsid w:val="00C970FB"/>
    <w:rsid w:val="00CA59D7"/>
    <w:rsid w:val="00CC25E0"/>
    <w:rsid w:val="00CE7E3F"/>
    <w:rsid w:val="00D141CF"/>
    <w:rsid w:val="00D36781"/>
    <w:rsid w:val="00D66BFE"/>
    <w:rsid w:val="00D954BB"/>
    <w:rsid w:val="00DA23EB"/>
    <w:rsid w:val="00DB1CB8"/>
    <w:rsid w:val="00E33E91"/>
    <w:rsid w:val="00E42104"/>
    <w:rsid w:val="00E50F6E"/>
    <w:rsid w:val="00E82A3D"/>
    <w:rsid w:val="00E95FDE"/>
    <w:rsid w:val="00ED49A0"/>
    <w:rsid w:val="00ED766C"/>
    <w:rsid w:val="00F104B6"/>
    <w:rsid w:val="00F1052A"/>
    <w:rsid w:val="00F678E8"/>
    <w:rsid w:val="00F75DB5"/>
    <w:rsid w:val="00F91DEB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BEFEE"/>
  <w15:docId w15:val="{A760751F-051C-F74B-B9D4-5B8EEE68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00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6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0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860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Prrafodelista">
    <w:name w:val="List Paragraph"/>
    <w:basedOn w:val="Normal"/>
    <w:uiPriority w:val="34"/>
    <w:qFormat/>
    <w:rsid w:val="0008600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6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6009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600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009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0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50F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071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07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FEF"/>
  </w:style>
  <w:style w:type="paragraph" w:styleId="Piedepgina">
    <w:name w:val="footer"/>
    <w:basedOn w:val="Normal"/>
    <w:link w:val="Piedepgina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FEF"/>
  </w:style>
  <w:style w:type="paragraph" w:customStyle="1" w:styleId="Voorwoord">
    <w:name w:val="Voorwoord"/>
    <w:basedOn w:val="Normal"/>
    <w:uiPriority w:val="1"/>
    <w:qFormat/>
    <w:rsid w:val="0002683D"/>
    <w:pPr>
      <w:keepNext/>
      <w:suppressAutoHyphens/>
      <w:spacing w:after="480" w:line="240" w:lineRule="auto"/>
      <w:jc w:val="both"/>
    </w:pPr>
    <w:rPr>
      <w:rFonts w:ascii="Helvetica" w:hAnsi="Helvetica" w:cs="Helvetica"/>
      <w:color w:val="79A8B3"/>
      <w:sz w:val="50"/>
      <w:lang w:val="nl-NL"/>
    </w:rPr>
  </w:style>
  <w:style w:type="paragraph" w:customStyle="1" w:styleId="Appendixheading2">
    <w:name w:val="Appendix heading 2"/>
    <w:basedOn w:val="Normal"/>
    <w:uiPriority w:val="1"/>
    <w:qFormat/>
    <w:rsid w:val="0002683D"/>
    <w:pPr>
      <w:keepNext/>
      <w:tabs>
        <w:tab w:val="left" w:pos="567"/>
      </w:tabs>
      <w:spacing w:after="240" w:line="240" w:lineRule="auto"/>
      <w:ind w:left="567" w:hanging="567"/>
    </w:pPr>
    <w:rPr>
      <w:rFonts w:ascii="Helvetica" w:hAnsi="Helvetica" w:cs="Times New Roman"/>
      <w:b/>
      <w:color w:val="5F5F5F"/>
      <w:sz w:val="30"/>
      <w:szCs w:val="24"/>
      <w:lang w:val="en-GB"/>
    </w:rPr>
  </w:style>
  <w:style w:type="paragraph" w:customStyle="1" w:styleId="Appendixheading3">
    <w:name w:val="Appendix heading 3"/>
    <w:basedOn w:val="Appendixheading2"/>
    <w:uiPriority w:val="1"/>
    <w:qFormat/>
    <w:rsid w:val="0002683D"/>
    <w:rPr>
      <w:b w:val="0"/>
      <w:sz w:val="26"/>
    </w:rPr>
  </w:style>
  <w:style w:type="paragraph" w:customStyle="1" w:styleId="Inspringen">
    <w:name w:val="Inspringen"/>
    <w:basedOn w:val="Normal"/>
    <w:uiPriority w:val="1"/>
    <w:qFormat/>
    <w:rsid w:val="0002683D"/>
    <w:pPr>
      <w:tabs>
        <w:tab w:val="left" w:pos="567"/>
      </w:tabs>
      <w:suppressAutoHyphens/>
      <w:spacing w:after="240" w:line="240" w:lineRule="auto"/>
      <w:ind w:left="567" w:hanging="567"/>
      <w:jc w:val="both"/>
    </w:pPr>
    <w:rPr>
      <w:rFonts w:ascii="Helvetica" w:hAnsi="Helvetica"/>
      <w:color w:val="5F5F5F"/>
      <w:lang w:val="nl-NL"/>
    </w:rPr>
  </w:style>
  <w:style w:type="paragraph" w:customStyle="1" w:styleId="Appendixheading1">
    <w:name w:val="Appendix heading 1"/>
    <w:basedOn w:val="Appendixheading2"/>
    <w:uiPriority w:val="1"/>
    <w:qFormat/>
    <w:rsid w:val="00A81169"/>
    <w:pPr>
      <w:tabs>
        <w:tab w:val="clear" w:pos="567"/>
      </w:tabs>
      <w:spacing w:after="360"/>
      <w:ind w:left="0" w:firstLine="0"/>
    </w:pPr>
    <w:rPr>
      <w:smallCaps/>
      <w:sz w:val="3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hyperlink" Target="http://www.google.nl/url?sa=i&amp;rct=j&amp;q=&amp;esrc=s&amp;source=images&amp;cd=&amp;cad=rja&amp;uact=8&amp;ved=0CAcQjRxqFQoTCLCS1Pu5-8gCFQs_FAod0iAGnw&amp;url=http://www.fairtrials.org/fair-trials-defenders/our-partners/&amp;psig=AFQjCNHu_cBDG4dydKf1w04yy79q0-8jgA&amp;ust=1446887448754816" TargetMode="External"/><Relationship Id="rId2" Type="http://schemas.openxmlformats.org/officeDocument/2006/relationships/hyperlink" Target="http://www.google.nl/url?sa=i&amp;rct=j&amp;q=&amp;esrc=s&amp;source=images&amp;cd=&amp;cad=rja&amp;uact=8&amp;ved=0CAcQjRxqFQoTCJrGwLO5-8gCFYJyFAodbMANcg&amp;url=http://www.maastrichtuniversity.nl/home.html&amp;bvm=bv.106923889,d.d24&amp;psig=AFQjCNEzLDXKw6ZmUm9-5tud0Ad9ekF6zQ&amp;ust=1446887294738809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image" Target="media/image7.jpeg"/><Relationship Id="rId4" Type="http://schemas.openxmlformats.org/officeDocument/2006/relationships/hyperlink" Target="https://www.google.nl/url?sa=i&amp;rct=j&amp;q=&amp;esrc=s&amp;source=images&amp;cd=&amp;cad=rja&amp;uact=8&amp;ved=0CAcQjRxqFQoTCNCewKS6-8gCFYlpFAodOfwK1A&amp;url=https://en.wikipedia.org/wiki/University_of_Antwerp&amp;psig=AFQjCNHutJDMDMw9hdh6uvGOI53YlCJNCQ&amp;ust=1446887533828513" TargetMode="External"/><Relationship Id="rId9" Type="http://schemas.openxmlformats.org/officeDocument/2006/relationships/hyperlink" Target="http://www.google.nl/url?sa=i&amp;rct=j&amp;q=&amp;esrc=s&amp;source=images&amp;cd=&amp;cad=rja&amp;uact=8&amp;ved=0CAcQjRxqFQoTCOuriNW5-8gCFUGxFAodYSINwQ&amp;url=http://www.uitinvlaanderen.be/agenda/e/open-bedrijvendag-2015-plot/15ba4a79-9215-4cf6-93d8-3ca2881ce7fd&amp;psig=AFQjCNFzpbqME_zc3TTZbNTQSHvlFvntqw&amp;ust=144688737444695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Mols</dc:creator>
  <cp:lastModifiedBy>Calendari</cp:lastModifiedBy>
  <cp:revision>6</cp:revision>
  <cp:lastPrinted>2017-09-11T09:33:00Z</cp:lastPrinted>
  <dcterms:created xsi:type="dcterms:W3CDTF">2021-10-21T07:47:00Z</dcterms:created>
  <dcterms:modified xsi:type="dcterms:W3CDTF">2021-10-21T09:19:00Z</dcterms:modified>
</cp:coreProperties>
</file>