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8AAC" w14:textId="65BAEF10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CC64ED">
        <w:rPr>
          <w:rFonts w:ascii="Cambria-Bold" w:hAnsi="Cambria-Bold" w:cs="Cambria-Bold"/>
          <w:b/>
          <w:bCs/>
          <w:sz w:val="32"/>
          <w:szCs w:val="32"/>
        </w:rPr>
        <w:t>Reflective questions Module 5</w:t>
      </w:r>
    </w:p>
    <w:p w14:paraId="4F7223F6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3727B2AA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1. Which communication skills from those described in this</w:t>
      </w:r>
    </w:p>
    <w:p w14:paraId="08FDF6DB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Module do you apply (almost) automatically? And which do</w:t>
      </w:r>
    </w:p>
    <w:p w14:paraId="11F3F3E5" w14:textId="68DA64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you think you still need to work on?</w:t>
      </w:r>
    </w:p>
    <w:p w14:paraId="1D4D09BE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56E064D8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2. Can you think of an example where your own frame of</w:t>
      </w:r>
    </w:p>
    <w:p w14:paraId="79898556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reference has affected how you have assessed or treated/acted</w:t>
      </w:r>
    </w:p>
    <w:p w14:paraId="2BCD3066" w14:textId="2F7B6FB4" w:rsid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for your client (why was it so)?</w:t>
      </w:r>
    </w:p>
    <w:p w14:paraId="2D791047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79C69224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 xml:space="preserve">3. Can you think of a recent example </w:t>
      </w:r>
      <w:proofErr w:type="gramStart"/>
      <w:r w:rsidRPr="00CC64ED">
        <w:rPr>
          <w:rFonts w:ascii="Cambria" w:hAnsi="Cambria" w:cs="Cambria"/>
          <w:sz w:val="28"/>
          <w:szCs w:val="28"/>
        </w:rPr>
        <w:t>where</w:t>
      </w:r>
      <w:proofErr w:type="gramEnd"/>
      <w:r w:rsidRPr="00CC64ED">
        <w:rPr>
          <w:rFonts w:ascii="Cambria" w:hAnsi="Cambria" w:cs="Cambria"/>
          <w:sz w:val="28"/>
          <w:szCs w:val="28"/>
        </w:rPr>
        <w:t xml:space="preserve"> effective use of the</w:t>
      </w:r>
    </w:p>
    <w:p w14:paraId="51E16E28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communication skills described in this Module vis-a-vis the</w:t>
      </w:r>
    </w:p>
    <w:p w14:paraId="504BD0C4" w14:textId="77777777" w:rsidR="00CC64ED" w:rsidRPr="00CC64ED" w:rsidRDefault="00CC64ED" w:rsidP="00CC64E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CC64ED">
        <w:rPr>
          <w:rFonts w:ascii="Cambria" w:hAnsi="Cambria" w:cs="Cambria"/>
          <w:sz w:val="28"/>
          <w:szCs w:val="28"/>
        </w:rPr>
        <w:t>authorities (police, prosecutor…) was helpful in achieving your</w:t>
      </w:r>
    </w:p>
    <w:p w14:paraId="16518E63" w14:textId="0794E00D" w:rsidR="0058195A" w:rsidRDefault="00CC64ED" w:rsidP="00CC64ED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  <w:r w:rsidRPr="00CC64ED">
        <w:rPr>
          <w:rFonts w:ascii="Cambria" w:hAnsi="Cambria" w:cs="Cambria"/>
          <w:sz w:val="28"/>
          <w:szCs w:val="28"/>
        </w:rPr>
        <w:t>goal(s) at the investigative stage (why was it helpful)?</w:t>
      </w:r>
    </w:p>
    <w:p w14:paraId="49E02F43" w14:textId="3881F9E1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6D5BECB9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397276CA" w14:textId="18723D00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719AEE3B" w14:textId="5FB24757" w:rsidR="00CC64ED" w:rsidRDefault="00CC64ED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5567C2D3" w14:textId="77777777" w:rsidR="00CC64ED" w:rsidRDefault="00CC64ED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07C07516" w14:textId="77777777" w:rsidR="0058195A" w:rsidRDefault="0058195A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0451" w14:textId="77777777" w:rsidR="00977FF4" w:rsidRDefault="00977FF4" w:rsidP="002A6FEF">
      <w:pPr>
        <w:spacing w:after="0" w:line="240" w:lineRule="auto"/>
      </w:pPr>
      <w:r>
        <w:separator/>
      </w:r>
    </w:p>
  </w:endnote>
  <w:endnote w:type="continuationSeparator" w:id="0">
    <w:p w14:paraId="4B00BA6C" w14:textId="77777777" w:rsidR="00977FF4" w:rsidRDefault="00977FF4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1589"/>
      <w:gridCol w:w="1880"/>
      <w:gridCol w:w="5711"/>
    </w:tblGrid>
    <w:tr w:rsidR="00CA59D7" w:rsidRPr="002228D3" w14:paraId="4993AFA2" w14:textId="77777777" w:rsidTr="00ED766C">
      <w:trPr>
        <w:trHeight w:val="1288"/>
      </w:trPr>
      <w:tc>
        <w:tcPr>
          <w:tcW w:w="1589" w:type="dxa"/>
          <w:vAlign w:val="bottom"/>
        </w:tcPr>
        <w:p w14:paraId="6E2D0DBB" w14:textId="152D2DF5" w:rsidR="00CA59D7" w:rsidRPr="002228D3" w:rsidRDefault="00CA59D7" w:rsidP="00ED766C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i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C9934D3" wp14:editId="3C8C56B9">
                <wp:extent cx="920750" cy="57908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10" cy="60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noProof/>
              <w:sz w:val="24"/>
              <w:szCs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B830A" wp14:editId="45457884">
                    <wp:simplePos x="0" y="0"/>
                    <wp:positionH relativeFrom="column">
                      <wp:posOffset>1032510</wp:posOffset>
                    </wp:positionH>
                    <wp:positionV relativeFrom="paragraph">
                      <wp:posOffset>4276090</wp:posOffset>
                    </wp:positionV>
                    <wp:extent cx="5766435" cy="1976120"/>
                    <wp:effectExtent l="0" t="0" r="24765" b="2413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6435" cy="1976120"/>
                            </a:xfrm>
                            <a:prstGeom prst="rect">
                              <a:avLst/>
                            </a:prstGeom>
                            <a:solidFill>
                              <a:srgbClr val="79A8B3">
                                <a:alpha val="40000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B5D4D3" id="Rectangle 6" o:spid="_x0000_s1026" style="position:absolute;margin-left:81.3pt;margin-top:336.7pt;width:454.05pt;height:1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" fillcolor="#79a8b3" strokecolor="#1f3763 [1604]" strokeweight="1pt">
                    <v:fill opacity="26214f"/>
                    <v:path arrowok="t"/>
                  </v:rect>
                </w:pict>
              </mc:Fallback>
            </mc:AlternateContent>
          </w:r>
        </w:p>
      </w:tc>
      <w:tc>
        <w:tcPr>
          <w:tcW w:w="1880" w:type="dxa"/>
          <w:vAlign w:val="bottom"/>
        </w:tcPr>
        <w:p w14:paraId="5174AD87" w14:textId="77777777" w:rsidR="00CA59D7" w:rsidRPr="002228D3" w:rsidRDefault="00CA59D7" w:rsidP="00ED766C">
          <w:pPr>
            <w:spacing w:after="0"/>
            <w:rPr>
              <w:rFonts w:cs="Helvetica"/>
              <w:sz w:val="18"/>
              <w:szCs w:val="18"/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Co-funded by the</w:t>
          </w:r>
        </w:p>
        <w:p w14:paraId="0431F1C8" w14:textId="77777777" w:rsidR="00CA59D7" w:rsidRPr="002228D3" w:rsidRDefault="00CA59D7" w:rsidP="00ED766C">
          <w:pPr>
            <w:rPr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European Union</w:t>
          </w:r>
        </w:p>
      </w:tc>
      <w:tc>
        <w:tcPr>
          <w:tcW w:w="5711" w:type="dxa"/>
          <w:vAlign w:val="center"/>
        </w:tcPr>
        <w:p w14:paraId="0B15420D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right"/>
            <w:rPr>
              <w:rFonts w:ascii="Century" w:eastAsia="Century" w:hAnsi="Century" w:cs="Century"/>
              <w:sz w:val="50"/>
              <w:szCs w:val="50"/>
              <w:lang w:val="en-GB"/>
            </w:rPr>
          </w:pPr>
          <w:r w:rsidRPr="002228D3">
            <w:rPr>
              <w:noProof/>
              <w:color w:val="0000FF"/>
              <w:lang w:val="es-ES" w:eastAsia="es-ES"/>
            </w:rPr>
            <w:drawing>
              <wp:inline distT="0" distB="0" distL="0" distR="0" wp14:anchorId="6EE7C967" wp14:editId="4D265839">
                <wp:extent cx="2939141" cy="381000"/>
                <wp:effectExtent l="0" t="0" r="0" b="0"/>
                <wp:docPr id="5" name="Picture 5" descr="http://www.maastrichtuniversity.nl/static/project/unimaaspresentation/images/slogan-logo.gif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maastrichtuniversity.nl/static/project/unimaaspresentation/images/slogan-logo.gif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807" cy="383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53135A72" wp14:editId="2881BC27">
                <wp:extent cx="594360" cy="629619"/>
                <wp:effectExtent l="0" t="0" r="0" b="0"/>
                <wp:docPr id="2" name="Picture 2" descr="https://upload.wikimedia.org/wikipedia/commons/thumb/b/b3/UniversiteitAntwerpen.jpg/220px-UniversiteitAntwerpen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s://upload.wikimedia.org/wikipedia/commons/thumb/b/b3/UniversiteitAntwerpen.jpg/220px-UniversiteitAntwerpen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779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30A8BE5E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41BFDDC" wp14:editId="10E6A4A9">
                <wp:extent cx="901609" cy="609600"/>
                <wp:effectExtent l="0" t="0" r="0" b="0"/>
                <wp:docPr id="1" name="Afbeelding 1" descr="Gerelateerde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elateerde afbeel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940" cy="61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549BEB59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7B47A2A9" wp14:editId="0638213D">
                <wp:extent cx="594360" cy="674953"/>
                <wp:effectExtent l="0" t="0" r="0" b="0"/>
                <wp:docPr id="3" name="Picture 1" descr="http://www.fairtrials.org/wp-content/uploads/Hungarian-Helsinki-Foundation-Logo1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airtrials.org/wp-content/uploads/Hungarian-Helsinki-Foundation-Logo1.png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55" cy="6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5" w:type="dxa"/>
        </w:tcPr>
        <w:p w14:paraId="7CA08EF1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325FCDBE" wp14:editId="2064CEC9">
                <wp:extent cx="708660" cy="646131"/>
                <wp:effectExtent l="0" t="0" r="0" b="0"/>
                <wp:docPr id="4" name="Picture 3" descr="http://media.uitdatabank.be/20150922/PLOT%20-%20OBD-Logo.jpg?maxwidth=1200&amp;maxheight=90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media.uitdatabank.be/20150922/PLOT%20-%20OBD-Logo.jpg?maxwidth=1200&amp;maxheight=900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87" cy="65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65D9" w14:textId="77777777" w:rsidR="00977FF4" w:rsidRDefault="00977FF4" w:rsidP="002A6FEF">
      <w:pPr>
        <w:spacing w:after="0" w:line="240" w:lineRule="auto"/>
      </w:pPr>
      <w:r>
        <w:separator/>
      </w:r>
    </w:p>
  </w:footnote>
  <w:footnote w:type="continuationSeparator" w:id="0">
    <w:p w14:paraId="44B6CBD2" w14:textId="77777777" w:rsidR="00977FF4" w:rsidRDefault="00977FF4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936A5"/>
    <w:rsid w:val="004B29D1"/>
    <w:rsid w:val="005145D3"/>
    <w:rsid w:val="0058195A"/>
    <w:rsid w:val="005918A5"/>
    <w:rsid w:val="005D3C8A"/>
    <w:rsid w:val="005D625C"/>
    <w:rsid w:val="006D4D16"/>
    <w:rsid w:val="007B492F"/>
    <w:rsid w:val="008064FF"/>
    <w:rsid w:val="008503C8"/>
    <w:rsid w:val="00855DDA"/>
    <w:rsid w:val="00862F22"/>
    <w:rsid w:val="00897CE3"/>
    <w:rsid w:val="008C63C0"/>
    <w:rsid w:val="00977FF4"/>
    <w:rsid w:val="009E6071"/>
    <w:rsid w:val="00A25219"/>
    <w:rsid w:val="00A53A17"/>
    <w:rsid w:val="00A81169"/>
    <w:rsid w:val="00AA5F91"/>
    <w:rsid w:val="00AD3CF7"/>
    <w:rsid w:val="00B47F56"/>
    <w:rsid w:val="00BD2501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C64ED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4B6"/>
    <w:rsid w:val="00F1052A"/>
    <w:rsid w:val="00F678E8"/>
    <w:rsid w:val="00F75DB5"/>
    <w:rsid w:val="00F91D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http://www.google.nl/url?sa=i&amp;rct=j&amp;q=&amp;esrc=s&amp;source=images&amp;cd=&amp;cad=rja&amp;uact=8&amp;ved=0CAcQjRxqFQoTCLCS1Pu5-8gCFQs_FAod0iAGnw&amp;url=http://www.fairtrials.org/fair-trials-defenders/our-partners/&amp;psig=AFQjCNHu_cBDG4dydKf1w04yy79q0-8jgA&amp;ust=1446887448754816" TargetMode="External"/><Relationship Id="rId2" Type="http://schemas.openxmlformats.org/officeDocument/2006/relationships/hyperlink" Target="http://www.google.nl/url?sa=i&amp;rct=j&amp;q=&amp;esrc=s&amp;source=images&amp;cd=&amp;cad=rja&amp;uact=8&amp;ved=0CAcQjRxqFQoTCJrGwLO5-8gCFYJyFAodbMANcg&amp;url=http://www.maastrichtuniversity.nl/home.html&amp;bvm=bv.106923889,d.d24&amp;psig=AFQjCNEzLDXKw6ZmUm9-5tud0Ad9ekF6zQ&amp;ust=1446887294738809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7.jpeg"/><Relationship Id="rId4" Type="http://schemas.openxmlformats.org/officeDocument/2006/relationships/hyperlink" Target="https://www.google.nl/url?sa=i&amp;rct=j&amp;q=&amp;esrc=s&amp;source=images&amp;cd=&amp;cad=rja&amp;uact=8&amp;ved=0CAcQjRxqFQoTCNCewKS6-8gCFYlpFAodOfwK1A&amp;url=https://en.wikipedia.org/wiki/University_of_Antwerp&amp;psig=AFQjCNHutJDMDMw9hdh6uvGOI53YlCJNCQ&amp;ust=1446887533828513" TargetMode="External"/><Relationship Id="rId9" Type="http://schemas.openxmlformats.org/officeDocument/2006/relationships/hyperlink" Target="http://www.google.nl/url?sa=i&amp;rct=j&amp;q=&amp;esrc=s&amp;source=images&amp;cd=&amp;cad=rja&amp;uact=8&amp;ved=0CAcQjRxqFQoTCOuriNW5-8gCFUGxFAodYSINwQ&amp;url=http://www.uitinvlaanderen.be/agenda/e/open-bedrijvendag-2015-plot/15ba4a79-9215-4cf6-93d8-3ca2881ce7fd&amp;psig=AFQjCNFzpbqME_zc3TTZbNTQSHvlFvntqw&amp;ust=144688737444695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8</cp:revision>
  <cp:lastPrinted>2017-09-11T09:33:00Z</cp:lastPrinted>
  <dcterms:created xsi:type="dcterms:W3CDTF">2021-10-21T07:47:00Z</dcterms:created>
  <dcterms:modified xsi:type="dcterms:W3CDTF">2021-10-21T09:21:00Z</dcterms:modified>
</cp:coreProperties>
</file>