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E981" w14:textId="77777777" w:rsidR="00B966FE" w:rsidRDefault="00B966FE" w:rsidP="00B966FE">
      <w:pPr>
        <w:spacing w:before="101"/>
        <w:ind w:left="740"/>
        <w:rPr>
          <w:b/>
          <w:sz w:val="23"/>
        </w:rPr>
      </w:pPr>
      <w:r>
        <w:rPr>
          <w:b/>
          <w:color w:val="37393B"/>
          <w:sz w:val="23"/>
        </w:rPr>
        <w:t>PREGUNTAS PARA LA REFLEXIÓN. MÓDULO 6</w:t>
      </w:r>
    </w:p>
    <w:p w14:paraId="7380A52B" w14:textId="77777777" w:rsidR="00B966FE" w:rsidRDefault="00B966FE" w:rsidP="00B966FE">
      <w:pPr>
        <w:pStyle w:val="Textoindependiente"/>
        <w:ind w:firstLine="0"/>
        <w:rPr>
          <w:b/>
          <w:sz w:val="30"/>
        </w:rPr>
      </w:pPr>
    </w:p>
    <w:p w14:paraId="294D6260" w14:textId="77777777" w:rsidR="00B966FE" w:rsidRDefault="00B966FE" w:rsidP="00B966FE">
      <w:pPr>
        <w:pStyle w:val="Textoindependiente"/>
        <w:spacing w:before="9"/>
        <w:ind w:firstLine="0"/>
        <w:rPr>
          <w:b/>
          <w:sz w:val="34"/>
        </w:rPr>
      </w:pPr>
    </w:p>
    <w:p w14:paraId="18C3CB2E" w14:textId="77777777" w:rsidR="00B966FE" w:rsidRDefault="00B966FE" w:rsidP="00B966FE">
      <w:pPr>
        <w:pStyle w:val="Prrafodelista"/>
        <w:numPr>
          <w:ilvl w:val="0"/>
          <w:numId w:val="2"/>
        </w:numPr>
        <w:tabs>
          <w:tab w:val="left" w:pos="741"/>
        </w:tabs>
        <w:spacing w:line="362" w:lineRule="auto"/>
        <w:ind w:right="112"/>
        <w:jc w:val="both"/>
        <w:rPr>
          <w:sz w:val="23"/>
        </w:rPr>
      </w:pPr>
      <w:r>
        <w:rPr>
          <w:color w:val="37393B"/>
          <w:sz w:val="23"/>
        </w:rPr>
        <w:t>¿Recuerda alguna situación similar a las explicadas en este módulo a las que usted se haya tenido que enfrentar a la hora de proporcionar asistencia jurídica durante la detención?</w:t>
      </w:r>
    </w:p>
    <w:p w14:paraId="2A565012" w14:textId="77777777" w:rsidR="00B966FE" w:rsidRDefault="00B966FE" w:rsidP="00B966FE">
      <w:pPr>
        <w:pStyle w:val="Prrafodelista"/>
        <w:numPr>
          <w:ilvl w:val="0"/>
          <w:numId w:val="2"/>
        </w:numPr>
        <w:tabs>
          <w:tab w:val="left" w:pos="741"/>
        </w:tabs>
        <w:spacing w:before="113" w:line="362" w:lineRule="auto"/>
        <w:ind w:right="117"/>
        <w:rPr>
          <w:sz w:val="23"/>
        </w:rPr>
      </w:pPr>
      <w:r w:rsidRPr="00C3008B">
        <w:rPr>
          <w:color w:val="37393B"/>
          <w:sz w:val="23"/>
        </w:rPr>
        <w:t>Estamos seguros de que durante la asistencia jurídica usted ha utilizado, quizá sin ser consciente de ello, algunas de las herramientas psicosociales que hemos explicado.</w:t>
      </w:r>
      <w:r>
        <w:rPr>
          <w:color w:val="37393B"/>
          <w:sz w:val="23"/>
        </w:rPr>
        <w:t xml:space="preserve"> ¿Se le ocurre algún ejemplo?</w:t>
      </w:r>
    </w:p>
    <w:p w14:paraId="4C4A8A65" w14:textId="77777777" w:rsidR="00B966FE" w:rsidRDefault="00B966FE" w:rsidP="00B966FE">
      <w:pPr>
        <w:pStyle w:val="Prrafodelista"/>
        <w:numPr>
          <w:ilvl w:val="0"/>
          <w:numId w:val="2"/>
        </w:numPr>
        <w:tabs>
          <w:tab w:val="left" w:pos="741"/>
        </w:tabs>
        <w:spacing w:before="114" w:line="360" w:lineRule="auto"/>
        <w:ind w:right="117"/>
        <w:rPr>
          <w:sz w:val="23"/>
        </w:rPr>
      </w:pPr>
      <w:r>
        <w:rPr>
          <w:color w:val="37393B"/>
          <w:sz w:val="23"/>
        </w:rPr>
        <w:t xml:space="preserve">¿Cree que tener en cuenta las herramientas psicosociales le permite ofrecer un mejor asesoramiento jurídico? </w:t>
      </w:r>
      <w:r w:rsidRPr="00C3008B">
        <w:rPr>
          <w:color w:val="37393B"/>
          <w:sz w:val="23"/>
        </w:rPr>
        <w:t>¿Estas herramientas le podrían ayudar a aplicar mejor la normativa europea relativa a los derechos de los detenidos?</w:t>
      </w:r>
    </w:p>
    <w:p w14:paraId="302CAC17" w14:textId="3CD2CC7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7DFAD076" w14:textId="1A1C39E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7E61049" w14:textId="600B914A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36D1BCBE" w14:textId="27429E5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1C136DD" w14:textId="2C628C29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5BA7CC7F" w14:textId="4F5D088A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3F1D7F42" w14:textId="69A7DABF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677FAE12" w14:textId="2845DCD4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1B358743" w14:textId="6F92CB6F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6D936712" w14:textId="4AE60038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74A346B9" w14:textId="36DD1401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5A553A4F" w14:textId="12AAE1A3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09EE422" w14:textId="2AA2D5DA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3F2DC72" w14:textId="56FFC97E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2DE1DCF0" w14:textId="4CE5A7D2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EA69255" w14:textId="6748B35F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6B164450" w14:textId="5047941E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50C0C78A" w14:textId="77777777" w:rsidR="008260B7" w:rsidRPr="00B966FE" w:rsidRDefault="008260B7" w:rsidP="008260B7"/>
    <w:p w14:paraId="0EB3C6D6" w14:textId="77777777" w:rsidR="008260B7" w:rsidRPr="00354B45" w:rsidRDefault="008260B7" w:rsidP="008260B7">
      <w:pPr>
        <w:rPr>
          <w:sz w:val="23"/>
          <w:szCs w:val="23"/>
        </w:rPr>
      </w:pPr>
      <w:r w:rsidRPr="00354B45">
        <w:rPr>
          <w:sz w:val="23"/>
          <w:szCs w:val="23"/>
        </w:rPr>
        <w:t xml:space="preserve">“Esta publicación está financiada por el Programa de Justicia de la UE (2014-2020). El contenido del material formativo representa solamente el punto de vista de las </w:t>
      </w:r>
      <w:proofErr w:type="spellStart"/>
      <w:r w:rsidRPr="00354B45">
        <w:rPr>
          <w:sz w:val="23"/>
          <w:szCs w:val="23"/>
        </w:rPr>
        <w:t>copartes</w:t>
      </w:r>
      <w:proofErr w:type="spellEnd"/>
      <w:r w:rsidRPr="00354B45">
        <w:rPr>
          <w:sz w:val="23"/>
          <w:szCs w:val="23"/>
        </w:rPr>
        <w:t xml:space="preserve"> del proyecto y es su sola responsabilidad. La Comisión Europea no acepta ninguna responsabilidad por el uso que se pueda hacer de la información que la guía contiene.”</w:t>
      </w:r>
    </w:p>
    <w:p w14:paraId="650A21D5" w14:textId="77777777" w:rsidR="008260B7" w:rsidRP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sectPr w:rsidR="008260B7" w:rsidRPr="008260B7" w:rsidSect="000043A5">
      <w:footerReference w:type="default" r:id="rId7"/>
      <w:type w:val="continuous"/>
      <w:pgSz w:w="11910" w:h="16840"/>
      <w:pgMar w:top="13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4BB9" w14:textId="77777777" w:rsidR="005870C3" w:rsidRDefault="005870C3" w:rsidP="008260B7">
      <w:r>
        <w:separator/>
      </w:r>
    </w:p>
  </w:endnote>
  <w:endnote w:type="continuationSeparator" w:id="0">
    <w:p w14:paraId="2FBC6BA7" w14:textId="77777777" w:rsidR="005870C3" w:rsidRDefault="005870C3" w:rsidP="0082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22E6" w14:textId="7A1F34E5" w:rsidR="008260B7" w:rsidRDefault="008260B7" w:rsidP="008260B7">
    <w:pPr>
      <w:pStyle w:val="Piedepgina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1A3D3EB0" wp14:editId="3A9AA567">
          <wp:extent cx="1895475" cy="531442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751" cy="53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D53B" w14:textId="77777777" w:rsidR="005870C3" w:rsidRDefault="005870C3" w:rsidP="008260B7">
      <w:r>
        <w:separator/>
      </w:r>
    </w:p>
  </w:footnote>
  <w:footnote w:type="continuationSeparator" w:id="0">
    <w:p w14:paraId="0E08534D" w14:textId="77777777" w:rsidR="005870C3" w:rsidRDefault="005870C3" w:rsidP="00826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1077F"/>
    <w:multiLevelType w:val="hybridMultilevel"/>
    <w:tmpl w:val="866A376E"/>
    <w:lvl w:ilvl="0" w:tplc="F9503BC6">
      <w:start w:val="1"/>
      <w:numFmt w:val="decimal"/>
      <w:lvlText w:val="%1."/>
      <w:lvlJc w:val="left"/>
      <w:pPr>
        <w:ind w:left="837" w:hanging="360"/>
        <w:jc w:val="left"/>
      </w:pPr>
      <w:rPr>
        <w:rFonts w:ascii="Cambria" w:eastAsia="Cambria" w:hAnsi="Cambria" w:cs="Cambria" w:hint="default"/>
        <w:w w:val="99"/>
        <w:sz w:val="28"/>
        <w:szCs w:val="28"/>
      </w:rPr>
    </w:lvl>
    <w:lvl w:ilvl="1" w:tplc="908CD59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609EFABC"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9552E598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8DC8B944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0C6E22CA">
      <w:numFmt w:val="bullet"/>
      <w:lvlText w:val="•"/>
      <w:lvlJc w:val="left"/>
      <w:pPr>
        <w:ind w:left="4692" w:hanging="360"/>
      </w:pPr>
      <w:rPr>
        <w:rFonts w:hint="default"/>
      </w:rPr>
    </w:lvl>
    <w:lvl w:ilvl="6" w:tplc="EE443BEA">
      <w:numFmt w:val="bullet"/>
      <w:lvlText w:val="•"/>
      <w:lvlJc w:val="left"/>
      <w:pPr>
        <w:ind w:left="5463" w:hanging="360"/>
      </w:pPr>
      <w:rPr>
        <w:rFonts w:hint="default"/>
      </w:rPr>
    </w:lvl>
    <w:lvl w:ilvl="7" w:tplc="DBC830BA">
      <w:numFmt w:val="bullet"/>
      <w:lvlText w:val="•"/>
      <w:lvlJc w:val="left"/>
      <w:pPr>
        <w:ind w:left="6234" w:hanging="360"/>
      </w:pPr>
      <w:rPr>
        <w:rFonts w:hint="default"/>
      </w:rPr>
    </w:lvl>
    <w:lvl w:ilvl="8" w:tplc="C1489BDC">
      <w:numFmt w:val="bullet"/>
      <w:lvlText w:val="•"/>
      <w:lvlJc w:val="left"/>
      <w:pPr>
        <w:ind w:left="7004" w:hanging="360"/>
      </w:pPr>
      <w:rPr>
        <w:rFonts w:hint="default"/>
      </w:rPr>
    </w:lvl>
  </w:abstractNum>
  <w:abstractNum w:abstractNumId="1" w15:restartNumberingAfterBreak="0">
    <w:nsid w:val="6AD36C69"/>
    <w:multiLevelType w:val="hybridMultilevel"/>
    <w:tmpl w:val="DF6E0354"/>
    <w:lvl w:ilvl="0" w:tplc="054EF76E">
      <w:start w:val="1"/>
      <w:numFmt w:val="decimal"/>
      <w:lvlText w:val="%1."/>
      <w:lvlJc w:val="left"/>
      <w:pPr>
        <w:ind w:left="740" w:hanging="360"/>
        <w:jc w:val="left"/>
      </w:pPr>
      <w:rPr>
        <w:rFonts w:ascii="Segoe UI" w:eastAsia="Segoe UI" w:hAnsi="Segoe UI" w:cs="Segoe UI" w:hint="default"/>
        <w:color w:val="37393B"/>
        <w:w w:val="100"/>
        <w:sz w:val="23"/>
        <w:szCs w:val="23"/>
      </w:rPr>
    </w:lvl>
    <w:lvl w:ilvl="1" w:tplc="C7B286D8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91D2D0DE"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85629B64">
      <w:numFmt w:val="bullet"/>
      <w:lvlText w:val="•"/>
      <w:lvlJc w:val="left"/>
      <w:pPr>
        <w:ind w:left="3111" w:hanging="360"/>
      </w:pPr>
      <w:rPr>
        <w:rFonts w:hint="default"/>
      </w:rPr>
    </w:lvl>
    <w:lvl w:ilvl="4" w:tplc="E32E1AD8">
      <w:numFmt w:val="bullet"/>
      <w:lvlText w:val="•"/>
      <w:lvlJc w:val="left"/>
      <w:pPr>
        <w:ind w:left="3901" w:hanging="360"/>
      </w:pPr>
      <w:rPr>
        <w:rFonts w:hint="default"/>
      </w:rPr>
    </w:lvl>
    <w:lvl w:ilvl="5" w:tplc="2D126B00">
      <w:numFmt w:val="bullet"/>
      <w:lvlText w:val="•"/>
      <w:lvlJc w:val="left"/>
      <w:pPr>
        <w:ind w:left="4692" w:hanging="360"/>
      </w:pPr>
      <w:rPr>
        <w:rFonts w:hint="default"/>
      </w:rPr>
    </w:lvl>
    <w:lvl w:ilvl="6" w:tplc="734476B6">
      <w:numFmt w:val="bullet"/>
      <w:lvlText w:val="•"/>
      <w:lvlJc w:val="left"/>
      <w:pPr>
        <w:ind w:left="5482" w:hanging="360"/>
      </w:pPr>
      <w:rPr>
        <w:rFonts w:hint="default"/>
      </w:rPr>
    </w:lvl>
    <w:lvl w:ilvl="7" w:tplc="8480BC34">
      <w:numFmt w:val="bullet"/>
      <w:lvlText w:val="•"/>
      <w:lvlJc w:val="left"/>
      <w:pPr>
        <w:ind w:left="6272" w:hanging="360"/>
      </w:pPr>
      <w:rPr>
        <w:rFonts w:hint="default"/>
      </w:rPr>
    </w:lvl>
    <w:lvl w:ilvl="8" w:tplc="9C6ED018">
      <w:numFmt w:val="bullet"/>
      <w:lvlText w:val="•"/>
      <w:lvlJc w:val="left"/>
      <w:pPr>
        <w:ind w:left="7063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5"/>
    <w:rsid w:val="000043A5"/>
    <w:rsid w:val="004463E5"/>
    <w:rsid w:val="005374B0"/>
    <w:rsid w:val="00564CE2"/>
    <w:rsid w:val="005870C3"/>
    <w:rsid w:val="005F7BEB"/>
    <w:rsid w:val="008260B7"/>
    <w:rsid w:val="00A22078"/>
    <w:rsid w:val="00AE3D59"/>
    <w:rsid w:val="00B966FE"/>
    <w:rsid w:val="00CA4C6A"/>
    <w:rsid w:val="00CC69D2"/>
    <w:rsid w:val="00EB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2582"/>
  <w15:docId w15:val="{040E5A2E-9A84-4088-9570-E6FE20ED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43A5"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3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043A5"/>
    <w:pPr>
      <w:ind w:hanging="360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rsid w:val="000043A5"/>
    <w:pPr>
      <w:ind w:left="837" w:right="134" w:hanging="360"/>
    </w:pPr>
  </w:style>
  <w:style w:type="paragraph" w:customStyle="1" w:styleId="TableParagraph">
    <w:name w:val="Table Paragraph"/>
    <w:basedOn w:val="Normal"/>
    <w:uiPriority w:val="1"/>
    <w:qFormat/>
    <w:rsid w:val="000043A5"/>
  </w:style>
  <w:style w:type="character" w:styleId="Refdecomentario">
    <w:name w:val="annotation reference"/>
    <w:basedOn w:val="Fuentedeprrafopredeter"/>
    <w:uiPriority w:val="99"/>
    <w:semiHidden/>
    <w:unhideWhenUsed/>
    <w:rsid w:val="00446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63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63E5"/>
    <w:rPr>
      <w:rFonts w:ascii="Cambria" w:eastAsia="Cambria" w:hAnsi="Cambria" w:cs="Cambr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6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63E5"/>
    <w:rPr>
      <w:rFonts w:ascii="Cambria" w:eastAsia="Cambria" w:hAnsi="Cambria" w:cs="Cambr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3E5"/>
    <w:rPr>
      <w:rFonts w:ascii="Tahoma" w:eastAsia="Cambri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60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0B7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8260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0B7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Antônio Araújo Santos</dc:creator>
  <cp:lastModifiedBy>Calendari</cp:lastModifiedBy>
  <cp:revision>2</cp:revision>
  <dcterms:created xsi:type="dcterms:W3CDTF">2021-10-20T08:39:00Z</dcterms:created>
  <dcterms:modified xsi:type="dcterms:W3CDTF">2021-10-20T08:39:00Z</dcterms:modified>
</cp:coreProperties>
</file>