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3461" w14:textId="77777777" w:rsidR="00FA09C7" w:rsidRDefault="00FA09C7" w:rsidP="00FA09C7">
      <w:pPr>
        <w:rPr>
          <w:lang w:val="en-US"/>
        </w:rPr>
      </w:pPr>
    </w:p>
    <w:p w14:paraId="1B2F3A58" w14:textId="77777777" w:rsidR="00FA09C7" w:rsidRPr="007D3B16" w:rsidRDefault="00FA09C7" w:rsidP="00FA09C7">
      <w:pPr>
        <w:rPr>
          <w:lang w:val="en-US"/>
        </w:rPr>
      </w:pPr>
      <w:r>
        <w:rPr>
          <w:lang w:val="en-US"/>
        </w:rPr>
        <w:t>Please rate on a scale of 1 to 5 to what extent you agree with the following statements: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74"/>
        <w:gridCol w:w="973"/>
        <w:gridCol w:w="883"/>
        <w:gridCol w:w="890"/>
        <w:gridCol w:w="883"/>
        <w:gridCol w:w="885"/>
      </w:tblGrid>
      <w:tr w:rsidR="00FA09C7" w14:paraId="0262E0C8" w14:textId="77777777" w:rsidTr="00692850">
        <w:tc>
          <w:tcPr>
            <w:tcW w:w="4774" w:type="dxa"/>
          </w:tcPr>
          <w:p w14:paraId="7DDDF1EB" w14:textId="77777777" w:rsidR="00FA09C7" w:rsidRDefault="00FA09C7" w:rsidP="00692850">
            <w:pPr>
              <w:rPr>
                <w:lang w:val="en-US"/>
              </w:rPr>
            </w:pPr>
          </w:p>
        </w:tc>
        <w:tc>
          <w:tcPr>
            <w:tcW w:w="973" w:type="dxa"/>
          </w:tcPr>
          <w:p w14:paraId="4696CE2A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Fully</w:t>
            </w:r>
          </w:p>
          <w:p w14:paraId="226FFC99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disagree</w:t>
            </w:r>
          </w:p>
        </w:tc>
        <w:tc>
          <w:tcPr>
            <w:tcW w:w="883" w:type="dxa"/>
          </w:tcPr>
          <w:p w14:paraId="3D3A3D2B" w14:textId="77777777" w:rsidR="00FA09C7" w:rsidRDefault="00FA09C7" w:rsidP="00692850">
            <w:pPr>
              <w:jc w:val="center"/>
              <w:rPr>
                <w:lang w:val="en-US"/>
              </w:rPr>
            </w:pPr>
          </w:p>
        </w:tc>
        <w:tc>
          <w:tcPr>
            <w:tcW w:w="890" w:type="dxa"/>
          </w:tcPr>
          <w:p w14:paraId="7E496E50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883" w:type="dxa"/>
          </w:tcPr>
          <w:p w14:paraId="6219EF24" w14:textId="77777777" w:rsidR="00FA09C7" w:rsidRDefault="00FA09C7" w:rsidP="00692850">
            <w:pPr>
              <w:jc w:val="center"/>
              <w:rPr>
                <w:lang w:val="en-US"/>
              </w:rPr>
            </w:pPr>
          </w:p>
        </w:tc>
        <w:tc>
          <w:tcPr>
            <w:tcW w:w="885" w:type="dxa"/>
          </w:tcPr>
          <w:p w14:paraId="17F8307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Fully</w:t>
            </w:r>
          </w:p>
          <w:p w14:paraId="27690148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</w:tr>
      <w:tr w:rsidR="00FA09C7" w14:paraId="4E6BC4AC" w14:textId="77777777" w:rsidTr="00692850">
        <w:tc>
          <w:tcPr>
            <w:tcW w:w="4774" w:type="dxa"/>
          </w:tcPr>
          <w:p w14:paraId="2655FFEC" w14:textId="77777777" w:rsidR="00FA09C7" w:rsidRPr="007D3B16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During 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I learned a lot.</w:t>
            </w:r>
          </w:p>
        </w:tc>
        <w:tc>
          <w:tcPr>
            <w:tcW w:w="973" w:type="dxa"/>
          </w:tcPr>
          <w:p w14:paraId="4C47BB1B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76E1D864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51376F82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56BDBFB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4871BCFB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764EE334" w14:textId="77777777" w:rsidTr="00692850">
        <w:tc>
          <w:tcPr>
            <w:tcW w:w="4774" w:type="dxa"/>
          </w:tcPr>
          <w:p w14:paraId="1764CC02" w14:textId="77777777" w:rsidR="00FA09C7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content of 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suited my needs.</w:t>
            </w:r>
          </w:p>
        </w:tc>
        <w:tc>
          <w:tcPr>
            <w:tcW w:w="973" w:type="dxa"/>
          </w:tcPr>
          <w:p w14:paraId="10F3342F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5D259F2D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075872B8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6735A980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10B4773C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1056701B" w14:textId="77777777" w:rsidTr="00692850">
        <w:tc>
          <w:tcPr>
            <w:tcW w:w="4774" w:type="dxa"/>
          </w:tcPr>
          <w:p w14:paraId="4B6F3AC0" w14:textId="77777777" w:rsidR="00FA09C7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has encouraged me to reflect on my role</w:t>
            </w:r>
            <w:r>
              <w:rPr>
                <w:lang w:val="en-US"/>
              </w:rPr>
              <w:t xml:space="preserve"> at the investigative stage of criminal proceedings</w:t>
            </w:r>
            <w:r w:rsidRPr="007D3B16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3" w:type="dxa"/>
          </w:tcPr>
          <w:p w14:paraId="052DB12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44F1804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7FD3FC16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027ACA56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3BB0FFE9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RPr="009B6BCD" w14:paraId="352C55EA" w14:textId="77777777" w:rsidTr="00692850">
        <w:tc>
          <w:tcPr>
            <w:tcW w:w="4774" w:type="dxa"/>
          </w:tcPr>
          <w:p w14:paraId="5F1779D9" w14:textId="77777777" w:rsidR="00FA09C7" w:rsidRPr="009B6BCD" w:rsidRDefault="00FA09C7" w:rsidP="00FA09C7">
            <w:pPr>
              <w:rPr>
                <w:i/>
                <w:lang w:val="en-US"/>
              </w:rPr>
            </w:pPr>
            <w:r w:rsidRPr="00757461">
              <w:rPr>
                <w:lang w:val="en-US"/>
              </w:rPr>
              <w:t xml:space="preserve">I became more confident in my role of assisting suspects at </w:t>
            </w:r>
            <w:r>
              <w:rPr>
                <w:lang w:val="en-US"/>
              </w:rPr>
              <w:t>the investigative stage</w:t>
            </w:r>
            <w:r w:rsidRPr="00757461">
              <w:rPr>
                <w:lang w:val="en-US"/>
              </w:rPr>
              <w:t xml:space="preserve"> after 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57461">
              <w:rPr>
                <w:lang w:val="en-US"/>
              </w:rPr>
              <w:t xml:space="preserve"> training.</w:t>
            </w:r>
            <w:r w:rsidRPr="009B6BCD">
              <w:rPr>
                <w:i/>
                <w:lang w:val="en-US"/>
              </w:rPr>
              <w:t xml:space="preserve">   </w:t>
            </w:r>
          </w:p>
        </w:tc>
        <w:tc>
          <w:tcPr>
            <w:tcW w:w="973" w:type="dxa"/>
          </w:tcPr>
          <w:p w14:paraId="22AA62F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7DA324C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76C69C9D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3C732766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28BB5158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1A54" w:rsidRPr="009B6BCD" w14:paraId="4512D393" w14:textId="77777777" w:rsidTr="00692850">
        <w:tc>
          <w:tcPr>
            <w:tcW w:w="4774" w:type="dxa"/>
          </w:tcPr>
          <w:p w14:paraId="00E8CDA6" w14:textId="77777777" w:rsidR="009E1A54" w:rsidRPr="00757461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>
              <w:rPr>
                <w:lang w:val="en-US"/>
              </w:rPr>
              <w:t xml:space="preserve"> train-the-trainer sessions prepared me adequately for my role as a trainer of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>
              <w:rPr>
                <w:lang w:val="en-US"/>
              </w:rPr>
              <w:t xml:space="preserve"> course.</w:t>
            </w:r>
          </w:p>
        </w:tc>
        <w:tc>
          <w:tcPr>
            <w:tcW w:w="973" w:type="dxa"/>
          </w:tcPr>
          <w:p w14:paraId="7E261266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159CBCA2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38FD4F52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68D8C6AB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5F4A6BB4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RPr="009B6BCD" w14:paraId="617D26A2" w14:textId="77777777" w:rsidTr="00692850">
        <w:tc>
          <w:tcPr>
            <w:tcW w:w="4774" w:type="dxa"/>
          </w:tcPr>
          <w:p w14:paraId="7E4B798D" w14:textId="77777777" w:rsidR="00FA09C7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e-learning modules were useful to me.</w:t>
            </w:r>
          </w:p>
        </w:tc>
        <w:tc>
          <w:tcPr>
            <w:tcW w:w="973" w:type="dxa"/>
          </w:tcPr>
          <w:p w14:paraId="30831D8B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31113922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7CC9ACCF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5FF76AC6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31C80539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558C5A31" w14:textId="77777777" w:rsidTr="00692850">
        <w:tc>
          <w:tcPr>
            <w:tcW w:w="4774" w:type="dxa"/>
          </w:tcPr>
          <w:p w14:paraId="19400745" w14:textId="77777777" w:rsidR="00FA09C7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>The first face-to-face part ‘</w:t>
            </w:r>
            <w:r w:rsidR="009E1A54">
              <w:rPr>
                <w:lang w:val="en-US"/>
              </w:rPr>
              <w:t>Introduction/</w:t>
            </w:r>
            <w:r w:rsidRPr="007D3B16">
              <w:rPr>
                <w:lang w:val="en-US"/>
              </w:rPr>
              <w:t>Role of a</w:t>
            </w:r>
            <w:r w:rsidR="009E1A54">
              <w:rPr>
                <w:lang w:val="en-US"/>
              </w:rPr>
              <w:t xml:space="preserve"> lawyer</w:t>
            </w:r>
            <w:r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14:paraId="4863A38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31864EFC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0890EF91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3B43553C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2129A42F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6FAB5C20" w14:textId="77777777" w:rsidTr="00692850">
        <w:tc>
          <w:tcPr>
            <w:tcW w:w="4774" w:type="dxa"/>
          </w:tcPr>
          <w:p w14:paraId="046CEFB5" w14:textId="77777777" w:rsidR="00FA09C7" w:rsidRPr="007D3B16" w:rsidRDefault="00FA09C7" w:rsidP="00692850">
            <w:pPr>
              <w:rPr>
                <w:lang w:val="en-US"/>
              </w:rPr>
            </w:pPr>
            <w:r w:rsidRPr="007D3B16">
              <w:rPr>
                <w:lang w:val="en-US"/>
              </w:rPr>
              <w:t>The second face-to-face part ‘Communication Skills’ was useful to me.</w:t>
            </w:r>
          </w:p>
        </w:tc>
        <w:tc>
          <w:tcPr>
            <w:tcW w:w="973" w:type="dxa"/>
          </w:tcPr>
          <w:p w14:paraId="6234A76D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1907F50A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61503E72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5E7895FF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531F37C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46B37C26" w14:textId="77777777" w:rsidTr="00692850">
        <w:tc>
          <w:tcPr>
            <w:tcW w:w="4774" w:type="dxa"/>
          </w:tcPr>
          <w:p w14:paraId="1BFA367B" w14:textId="77777777"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>The third face-to-face part ‘</w:t>
            </w:r>
            <w:r w:rsidR="009E1A54">
              <w:rPr>
                <w:lang w:val="en-US"/>
              </w:rPr>
              <w:t>Psycho-Social Skills</w:t>
            </w:r>
            <w:r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14:paraId="6908D417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12BD542B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0452B8FC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748F5A5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3A897753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03AB4E57" w14:textId="77777777" w:rsidTr="00692850">
        <w:tc>
          <w:tcPr>
            <w:tcW w:w="4774" w:type="dxa"/>
          </w:tcPr>
          <w:p w14:paraId="6EAEA534" w14:textId="77777777"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>The fourth face-to-face part ‘</w:t>
            </w:r>
            <w:r w:rsidR="009E1A54">
              <w:rPr>
                <w:lang w:val="en-US"/>
              </w:rPr>
              <w:t>Working with Interpreters</w:t>
            </w:r>
            <w:r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14:paraId="3D04AF3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77C24CB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7405AE64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19002F3C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3720E2D8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49A581F6" w14:textId="77777777" w:rsidTr="00692850">
        <w:tc>
          <w:tcPr>
            <w:tcW w:w="4774" w:type="dxa"/>
          </w:tcPr>
          <w:p w14:paraId="5DE91939" w14:textId="77777777" w:rsidR="00FA09C7" w:rsidRPr="007D3B16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t>The fifth face-to-face part ‘Lawyer-client consultation</w:t>
            </w:r>
            <w:r w:rsidR="00FA09C7"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14:paraId="527993B2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1D23F466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0763B3A4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16EF521A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762D79C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1A54" w14:paraId="131D5214" w14:textId="77777777" w:rsidTr="00692850">
        <w:tc>
          <w:tcPr>
            <w:tcW w:w="4774" w:type="dxa"/>
          </w:tcPr>
          <w:p w14:paraId="6D779CE5" w14:textId="77777777" w:rsidR="009E1A54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sixth face-to-face part ‘Interrogation’ was useful to me.</w:t>
            </w:r>
          </w:p>
        </w:tc>
        <w:tc>
          <w:tcPr>
            <w:tcW w:w="973" w:type="dxa"/>
          </w:tcPr>
          <w:p w14:paraId="20CAF7ED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259606F5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07959FE7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12240B8E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0BDC07A1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1A54" w14:paraId="179F01E6" w14:textId="77777777" w:rsidTr="00692850">
        <w:tc>
          <w:tcPr>
            <w:tcW w:w="4774" w:type="dxa"/>
          </w:tcPr>
          <w:p w14:paraId="66E291A5" w14:textId="77777777" w:rsidR="009E1A54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t>The seventh face-to-face part ‘Didactical skills’ was useful to me.</w:t>
            </w:r>
          </w:p>
        </w:tc>
        <w:tc>
          <w:tcPr>
            <w:tcW w:w="973" w:type="dxa"/>
          </w:tcPr>
          <w:p w14:paraId="1CFA529E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4A402B8C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1AD383E3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3F774FC4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5F3BE3CC" w14:textId="77777777"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4ECBC195" w14:textId="77777777" w:rsidTr="00692850">
        <w:tc>
          <w:tcPr>
            <w:tcW w:w="4774" w:type="dxa"/>
          </w:tcPr>
          <w:p w14:paraId="4A18808A" w14:textId="77777777"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connection between the different elements of the </w:t>
            </w:r>
            <w:proofErr w:type="spellStart"/>
            <w:r w:rsidR="009E1A54"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was clear to me.</w:t>
            </w:r>
          </w:p>
        </w:tc>
        <w:tc>
          <w:tcPr>
            <w:tcW w:w="973" w:type="dxa"/>
          </w:tcPr>
          <w:p w14:paraId="2907F983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31FBE617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27B6CF7B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2B42745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2F75A1C5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27AEAF1D" w14:textId="77777777" w:rsidTr="00692850">
        <w:tc>
          <w:tcPr>
            <w:tcW w:w="4774" w:type="dxa"/>
          </w:tcPr>
          <w:p w14:paraId="79CE41C0" w14:textId="77777777" w:rsidR="00FA09C7" w:rsidRPr="007D3B16" w:rsidRDefault="00FA09C7" w:rsidP="00692850">
            <w:pPr>
              <w:rPr>
                <w:lang w:val="en-US"/>
              </w:rPr>
            </w:pPr>
            <w:r w:rsidRPr="007D3B16">
              <w:rPr>
                <w:lang w:val="en-US"/>
              </w:rPr>
              <w:t>The combination of training formats (online and face-to-face) was suitable.</w:t>
            </w:r>
          </w:p>
        </w:tc>
        <w:tc>
          <w:tcPr>
            <w:tcW w:w="973" w:type="dxa"/>
          </w:tcPr>
          <w:p w14:paraId="78BD4DAB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1159A11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3686C973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6BEB1A8A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35661133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14:paraId="6ED6F2A4" w14:textId="77777777" w:rsidTr="00692850">
        <w:tc>
          <w:tcPr>
            <w:tcW w:w="4774" w:type="dxa"/>
          </w:tcPr>
          <w:p w14:paraId="7380C05A" w14:textId="77777777"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trainers of the </w:t>
            </w:r>
            <w:proofErr w:type="spellStart"/>
            <w:r w:rsidR="009E1A54"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were competent.</w:t>
            </w:r>
          </w:p>
        </w:tc>
        <w:tc>
          <w:tcPr>
            <w:tcW w:w="973" w:type="dxa"/>
          </w:tcPr>
          <w:p w14:paraId="2D602E37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14:paraId="5DD9AEA6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14:paraId="030DF8C4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14:paraId="4A0D1E3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14:paraId="744DFC5A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14:paraId="472777C9" w14:textId="77777777" w:rsidR="00FA09C7" w:rsidRDefault="00FA09C7" w:rsidP="00FA09C7">
      <w:pPr>
        <w:rPr>
          <w:lang w:val="en-US"/>
        </w:rPr>
      </w:pPr>
    </w:p>
    <w:p w14:paraId="502B3DC0" w14:textId="77777777" w:rsidR="00FA09C7" w:rsidRDefault="00FA09C7" w:rsidP="00FA09C7">
      <w:pPr>
        <w:rPr>
          <w:lang w:val="en-US"/>
        </w:rPr>
      </w:pPr>
      <w:r>
        <w:rPr>
          <w:lang w:val="en-US"/>
        </w:rPr>
        <w:t xml:space="preserve">How much time did you spend on the </w:t>
      </w:r>
      <w:proofErr w:type="spellStart"/>
      <w:r w:rsidR="009E1A54">
        <w:rPr>
          <w:lang w:val="en-US"/>
        </w:rPr>
        <w:t>NetPraLat</w:t>
      </w:r>
      <w:proofErr w:type="spellEnd"/>
      <w:r>
        <w:rPr>
          <w:lang w:val="en-US"/>
        </w:rPr>
        <w:t xml:space="preserve"> training outside of the face-to-face sessions (i.e. on the e-learning modules, assignments and preparation)?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670"/>
        <w:gridCol w:w="2016"/>
      </w:tblGrid>
      <w:tr w:rsidR="00FA09C7" w14:paraId="7F51E6C8" w14:textId="77777777" w:rsidTr="00692850">
        <w:tc>
          <w:tcPr>
            <w:tcW w:w="1842" w:type="dxa"/>
          </w:tcPr>
          <w:p w14:paraId="25ECBF86" w14:textId="77777777" w:rsidR="00FA09C7" w:rsidRDefault="00FA09C7" w:rsidP="00692850">
            <w:pPr>
              <w:jc w:val="center"/>
              <w:rPr>
                <w:lang w:val="en-US"/>
              </w:rPr>
            </w:pPr>
          </w:p>
          <w:p w14:paraId="067C4A2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 than 3 hours</w:t>
            </w:r>
          </w:p>
          <w:p w14:paraId="693679A9" w14:textId="77777777" w:rsidR="00FA09C7" w:rsidRDefault="00FA09C7" w:rsidP="0069285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69E63603" w14:textId="77777777" w:rsidR="00FA09C7" w:rsidRDefault="00FA09C7" w:rsidP="00692850">
            <w:pPr>
              <w:jc w:val="center"/>
              <w:rPr>
                <w:lang w:val="en-US"/>
              </w:rPr>
            </w:pPr>
          </w:p>
          <w:p w14:paraId="3FB30754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 hours</w:t>
            </w:r>
          </w:p>
        </w:tc>
        <w:tc>
          <w:tcPr>
            <w:tcW w:w="1842" w:type="dxa"/>
          </w:tcPr>
          <w:p w14:paraId="522CED1E" w14:textId="77777777" w:rsidR="00FA09C7" w:rsidRDefault="00FA09C7" w:rsidP="00692850">
            <w:pPr>
              <w:jc w:val="center"/>
              <w:rPr>
                <w:lang w:val="en-US"/>
              </w:rPr>
            </w:pPr>
          </w:p>
          <w:p w14:paraId="20917C4E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 hours</w:t>
            </w:r>
          </w:p>
        </w:tc>
        <w:tc>
          <w:tcPr>
            <w:tcW w:w="1670" w:type="dxa"/>
          </w:tcPr>
          <w:p w14:paraId="085A7F1A" w14:textId="77777777" w:rsidR="00FA09C7" w:rsidRDefault="00FA09C7" w:rsidP="00692850">
            <w:pPr>
              <w:jc w:val="center"/>
              <w:rPr>
                <w:lang w:val="en-US"/>
              </w:rPr>
            </w:pPr>
          </w:p>
          <w:p w14:paraId="12CAB5DB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 hours</w:t>
            </w:r>
          </w:p>
        </w:tc>
        <w:tc>
          <w:tcPr>
            <w:tcW w:w="2016" w:type="dxa"/>
          </w:tcPr>
          <w:p w14:paraId="05AF48E3" w14:textId="77777777" w:rsidR="00FA09C7" w:rsidRDefault="00FA09C7" w:rsidP="00692850">
            <w:pPr>
              <w:jc w:val="center"/>
              <w:rPr>
                <w:lang w:val="en-US"/>
              </w:rPr>
            </w:pPr>
          </w:p>
          <w:p w14:paraId="308BD407" w14:textId="77777777"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More than 8 hours</w:t>
            </w:r>
          </w:p>
        </w:tc>
      </w:tr>
    </w:tbl>
    <w:p w14:paraId="040F897C" w14:textId="77777777" w:rsidR="00FA09C7" w:rsidRDefault="00FA09C7" w:rsidP="00FA09C7">
      <w:pPr>
        <w:rPr>
          <w:lang w:val="en-US"/>
        </w:rPr>
      </w:pPr>
    </w:p>
    <w:p w14:paraId="631A1337" w14:textId="77777777" w:rsidR="00FA09C7" w:rsidRDefault="00FA09C7" w:rsidP="00FA09C7">
      <w:pPr>
        <w:rPr>
          <w:lang w:val="en-US"/>
        </w:rPr>
      </w:pPr>
      <w:r>
        <w:rPr>
          <w:lang w:val="en-US"/>
        </w:rPr>
        <w:t>Comments: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9C7" w14:paraId="606E9659" w14:textId="77777777" w:rsidTr="00692850">
        <w:tc>
          <w:tcPr>
            <w:tcW w:w="9212" w:type="dxa"/>
          </w:tcPr>
          <w:p w14:paraId="7A601585" w14:textId="77777777" w:rsidR="00FA09C7" w:rsidRDefault="00FA09C7" w:rsidP="00692850">
            <w:pPr>
              <w:rPr>
                <w:lang w:val="en-US"/>
              </w:rPr>
            </w:pPr>
          </w:p>
          <w:p w14:paraId="532688C6" w14:textId="77777777" w:rsidR="00FA09C7" w:rsidRDefault="00FA09C7" w:rsidP="00692850">
            <w:pPr>
              <w:rPr>
                <w:lang w:val="en-US"/>
              </w:rPr>
            </w:pPr>
          </w:p>
          <w:p w14:paraId="0859FEB5" w14:textId="77777777" w:rsidR="00FA09C7" w:rsidRDefault="00FA09C7" w:rsidP="00692850">
            <w:pPr>
              <w:rPr>
                <w:lang w:val="en-US"/>
              </w:rPr>
            </w:pPr>
          </w:p>
          <w:p w14:paraId="7F8D1302" w14:textId="77777777" w:rsidR="00FA09C7" w:rsidRDefault="00FA09C7" w:rsidP="00692850">
            <w:pPr>
              <w:rPr>
                <w:lang w:val="en-US"/>
              </w:rPr>
            </w:pPr>
          </w:p>
          <w:p w14:paraId="621F28D6" w14:textId="77777777" w:rsidR="00FA09C7" w:rsidRDefault="00FA09C7" w:rsidP="00692850">
            <w:pPr>
              <w:rPr>
                <w:lang w:val="en-US"/>
              </w:rPr>
            </w:pPr>
          </w:p>
        </w:tc>
      </w:tr>
    </w:tbl>
    <w:p w14:paraId="3A4029CC" w14:textId="77777777" w:rsidR="005B73CD" w:rsidRDefault="005B73CD" w:rsidP="005B73CD">
      <w:pPr>
        <w:rPr>
          <w:lang w:val="en-GB"/>
        </w:rPr>
      </w:pPr>
    </w:p>
    <w:p w14:paraId="1CE8D2AD" w14:textId="77777777" w:rsidR="005B73CD" w:rsidRDefault="005B73CD" w:rsidP="005B73CD">
      <w:pPr>
        <w:rPr>
          <w:lang w:val="en-GB"/>
        </w:rPr>
      </w:pPr>
    </w:p>
    <w:p w14:paraId="7B055DCD" w14:textId="77777777" w:rsidR="005B73CD" w:rsidRDefault="005B73CD" w:rsidP="005B73CD">
      <w:pPr>
        <w:rPr>
          <w:lang w:val="en-GB"/>
        </w:rPr>
      </w:pPr>
    </w:p>
    <w:p w14:paraId="63CDC2E8" w14:textId="77777777" w:rsidR="005B73CD" w:rsidRDefault="005B73CD" w:rsidP="005B73CD">
      <w:pPr>
        <w:rPr>
          <w:lang w:val="en-GB"/>
        </w:rPr>
      </w:pPr>
    </w:p>
    <w:p w14:paraId="1459183B" w14:textId="77777777" w:rsidR="005B73CD" w:rsidRDefault="005B73CD" w:rsidP="005B73CD">
      <w:pPr>
        <w:rPr>
          <w:lang w:val="en-GB"/>
        </w:rPr>
      </w:pPr>
    </w:p>
    <w:p w14:paraId="505271FA" w14:textId="77777777" w:rsidR="005B73CD" w:rsidRDefault="005B73CD" w:rsidP="005B73CD">
      <w:pPr>
        <w:rPr>
          <w:lang w:val="en-GB"/>
        </w:rPr>
      </w:pPr>
    </w:p>
    <w:p w14:paraId="30529B21" w14:textId="77777777" w:rsidR="005B73CD" w:rsidRDefault="005B73CD" w:rsidP="005B73CD">
      <w:pPr>
        <w:rPr>
          <w:lang w:val="en-GB"/>
        </w:rPr>
      </w:pPr>
    </w:p>
    <w:p w14:paraId="2621736C" w14:textId="77777777" w:rsidR="005B73CD" w:rsidRDefault="005B73CD" w:rsidP="005B73CD">
      <w:pPr>
        <w:rPr>
          <w:lang w:val="en-GB"/>
        </w:rPr>
      </w:pPr>
    </w:p>
    <w:p w14:paraId="329240C8" w14:textId="77777777" w:rsidR="005B73CD" w:rsidRDefault="005B73CD" w:rsidP="005B73CD">
      <w:pPr>
        <w:rPr>
          <w:lang w:val="en-GB"/>
        </w:rPr>
      </w:pPr>
    </w:p>
    <w:p w14:paraId="43C8D9FB" w14:textId="77777777" w:rsidR="005B73CD" w:rsidRDefault="005B73CD" w:rsidP="005B73CD">
      <w:pPr>
        <w:rPr>
          <w:lang w:val="en-GB"/>
        </w:rPr>
      </w:pPr>
    </w:p>
    <w:p w14:paraId="60F19F7D" w14:textId="77777777" w:rsidR="005B73CD" w:rsidRDefault="005B73CD" w:rsidP="005B73CD">
      <w:pPr>
        <w:rPr>
          <w:lang w:val="en-GB"/>
        </w:rPr>
      </w:pPr>
    </w:p>
    <w:p w14:paraId="4A8C3578" w14:textId="77777777" w:rsidR="005B73CD" w:rsidRDefault="005B73CD" w:rsidP="005B73CD">
      <w:pPr>
        <w:rPr>
          <w:lang w:val="en-GB"/>
        </w:rPr>
      </w:pPr>
    </w:p>
    <w:p w14:paraId="1E8A38FB" w14:textId="77777777" w:rsidR="005B73CD" w:rsidRDefault="005B73CD" w:rsidP="005B73CD">
      <w:pPr>
        <w:rPr>
          <w:lang w:val="en-GB"/>
        </w:rPr>
      </w:pPr>
    </w:p>
    <w:p w14:paraId="46B478D2" w14:textId="77777777" w:rsidR="005B73CD" w:rsidRDefault="005B73CD" w:rsidP="005B73CD">
      <w:pPr>
        <w:rPr>
          <w:lang w:val="en-GB"/>
        </w:rPr>
      </w:pPr>
    </w:p>
    <w:p w14:paraId="544620D1" w14:textId="77777777" w:rsidR="005B73CD" w:rsidRDefault="005B73CD" w:rsidP="005B73CD">
      <w:pPr>
        <w:rPr>
          <w:lang w:val="en-GB"/>
        </w:rPr>
      </w:pPr>
    </w:p>
    <w:p w14:paraId="5C6BCBAA" w14:textId="77777777" w:rsidR="005B73CD" w:rsidRDefault="005B73CD" w:rsidP="005B73CD">
      <w:pPr>
        <w:rPr>
          <w:lang w:val="en-GB"/>
        </w:rPr>
      </w:pPr>
    </w:p>
    <w:p w14:paraId="425F0F34" w14:textId="77777777" w:rsidR="005B73CD" w:rsidRDefault="005B73CD" w:rsidP="005B73CD">
      <w:pPr>
        <w:rPr>
          <w:lang w:val="en-GB"/>
        </w:rPr>
      </w:pPr>
    </w:p>
    <w:p w14:paraId="7D4EB742" w14:textId="77777777" w:rsidR="005B73CD" w:rsidRDefault="005B73CD" w:rsidP="005B73CD">
      <w:pPr>
        <w:rPr>
          <w:lang w:val="en-GB"/>
        </w:rPr>
      </w:pPr>
    </w:p>
    <w:p w14:paraId="60508307" w14:textId="77777777" w:rsidR="005B73CD" w:rsidRDefault="005B73CD" w:rsidP="005B73CD">
      <w:pPr>
        <w:rPr>
          <w:lang w:val="en-GB"/>
        </w:rPr>
      </w:pPr>
    </w:p>
    <w:p w14:paraId="4CE94262" w14:textId="77777777" w:rsidR="005B73CD" w:rsidRDefault="005B73CD" w:rsidP="005B73CD">
      <w:pPr>
        <w:rPr>
          <w:lang w:val="en-GB"/>
        </w:rPr>
      </w:pPr>
    </w:p>
    <w:p w14:paraId="63D45AE2" w14:textId="77777777" w:rsidR="005B73CD" w:rsidRDefault="005B73CD" w:rsidP="005B73CD">
      <w:pPr>
        <w:rPr>
          <w:lang w:val="en-GB"/>
        </w:rPr>
      </w:pPr>
    </w:p>
    <w:p w14:paraId="38B0F206" w14:textId="77777777" w:rsidR="005B73CD" w:rsidRDefault="005B73CD" w:rsidP="005B73CD">
      <w:pPr>
        <w:rPr>
          <w:lang w:val="en-GB"/>
        </w:rPr>
      </w:pPr>
    </w:p>
    <w:p w14:paraId="2E12E8C1" w14:textId="76281E9F" w:rsidR="005B73CD" w:rsidRDefault="005B73CD" w:rsidP="005B73CD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C2BAA13" wp14:editId="3228A5E5">
            <wp:extent cx="1971675" cy="55208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31" cy="55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5FE57" w14:textId="77777777" w:rsidR="005B73CD" w:rsidRDefault="005B73CD" w:rsidP="005B73CD">
      <w:pPr>
        <w:rPr>
          <w:lang w:val="en-GB"/>
        </w:rPr>
      </w:pPr>
    </w:p>
    <w:p w14:paraId="6D19246E" w14:textId="6A54D6EC" w:rsidR="005B73CD" w:rsidRDefault="005B73CD" w:rsidP="005B73CD">
      <w:pPr>
        <w:rPr>
          <w:lang w:val="en-GB"/>
        </w:rPr>
      </w:pPr>
      <w:r>
        <w:rPr>
          <w:lang w:val="en-GB"/>
        </w:rPr>
        <w:t xml:space="preserve">“This publication was funded by </w:t>
      </w:r>
      <w:r w:rsidRPr="00327316">
        <w:rPr>
          <w:lang w:val="en-GB"/>
        </w:rPr>
        <w:t>the European Union’s Justice Programme (2</w:t>
      </w:r>
      <w:r>
        <w:rPr>
          <w:lang w:val="en-GB"/>
        </w:rPr>
        <w:t xml:space="preserve">014-2020). The content of this training material </w:t>
      </w:r>
      <w:r w:rsidRPr="00327316">
        <w:rPr>
          <w:lang w:val="en-GB"/>
        </w:rPr>
        <w:t>represents only the views of the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Netpralat’s</w:t>
      </w:r>
      <w:proofErr w:type="spellEnd"/>
      <w:r>
        <w:rPr>
          <w:lang w:val="en-GB"/>
        </w:rPr>
        <w:t xml:space="preserve"> Project Partners and is their sole responsibility. </w:t>
      </w:r>
      <w:r w:rsidRPr="00327316">
        <w:rPr>
          <w:lang w:val="en-GB"/>
        </w:rPr>
        <w:t>The European Commission does not accept any responsibility for u</w:t>
      </w:r>
      <w:r>
        <w:rPr>
          <w:lang w:val="en-GB"/>
        </w:rPr>
        <w:t xml:space="preserve">se that may be made of the </w:t>
      </w:r>
      <w:r w:rsidRPr="00327316">
        <w:rPr>
          <w:lang w:val="en-GB"/>
        </w:rPr>
        <w:t>information it contains."</w:t>
      </w:r>
    </w:p>
    <w:p w14:paraId="0D8AB0CC" w14:textId="77777777" w:rsidR="00365B65" w:rsidRPr="005B73CD" w:rsidRDefault="001A7713">
      <w:pPr>
        <w:rPr>
          <w:lang w:val="en-GB"/>
        </w:rPr>
      </w:pPr>
    </w:p>
    <w:sectPr w:rsidR="00365B65" w:rsidRPr="005B73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ADEE" w14:textId="77777777" w:rsidR="001A7713" w:rsidRDefault="001A7713" w:rsidP="00FA09C7">
      <w:pPr>
        <w:spacing w:after="0" w:line="240" w:lineRule="auto"/>
      </w:pPr>
      <w:r>
        <w:separator/>
      </w:r>
    </w:p>
  </w:endnote>
  <w:endnote w:type="continuationSeparator" w:id="0">
    <w:p w14:paraId="0E5141AC" w14:textId="77777777" w:rsidR="001A7713" w:rsidRDefault="001A7713" w:rsidP="00FA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1D64" w14:textId="77777777" w:rsidR="001A7713" w:rsidRDefault="001A7713" w:rsidP="00FA09C7">
      <w:pPr>
        <w:spacing w:after="0" w:line="240" w:lineRule="auto"/>
      </w:pPr>
      <w:r>
        <w:separator/>
      </w:r>
    </w:p>
  </w:footnote>
  <w:footnote w:type="continuationSeparator" w:id="0">
    <w:p w14:paraId="7DECF2E4" w14:textId="77777777" w:rsidR="001A7713" w:rsidRDefault="001A7713" w:rsidP="00FA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74CC" w14:textId="77777777" w:rsidR="00FA09C7" w:rsidRDefault="00FA09C7" w:rsidP="00FA09C7">
    <w:pPr>
      <w:pStyle w:val="Encabezado"/>
      <w:jc w:val="center"/>
    </w:pPr>
    <w:r>
      <w:rPr>
        <w:noProof/>
        <w:lang w:val="en-US"/>
      </w:rPr>
      <w:drawing>
        <wp:inline distT="0" distB="0" distL="0" distR="0" wp14:anchorId="0A7C5583" wp14:editId="5EE93A1C">
          <wp:extent cx="337756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C7"/>
    <w:rsid w:val="001A7713"/>
    <w:rsid w:val="0021027D"/>
    <w:rsid w:val="005B73CD"/>
    <w:rsid w:val="0078604A"/>
    <w:rsid w:val="009E1A54"/>
    <w:rsid w:val="00F81AE1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3E350"/>
  <w15:chartTrackingRefBased/>
  <w15:docId w15:val="{FD76F991-0703-47D1-8F01-B5D6E64D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C7"/>
    <w:pPr>
      <w:spacing w:after="200" w:line="276" w:lineRule="auto"/>
    </w:pPr>
    <w:rPr>
      <w:lang w:val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9C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9C7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FA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9C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Pivaty, Anna (STRAFR)</dc:creator>
  <cp:keywords/>
  <dc:description/>
  <cp:lastModifiedBy>Calendari</cp:lastModifiedBy>
  <cp:revision>2</cp:revision>
  <dcterms:created xsi:type="dcterms:W3CDTF">2021-10-21T07:52:00Z</dcterms:created>
  <dcterms:modified xsi:type="dcterms:W3CDTF">2021-10-21T07:52:00Z</dcterms:modified>
</cp:coreProperties>
</file>