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F9EE5" w14:textId="77777777" w:rsidR="00544561" w:rsidRPr="009446FF" w:rsidRDefault="00544561" w:rsidP="00544561">
      <w:pPr>
        <w:pStyle w:val="NormalWeb"/>
        <w:spacing w:line="276" w:lineRule="auto"/>
        <w:rPr>
          <w:rFonts w:ascii="Calibri" w:hAnsi="Calibri" w:cs="Calibri"/>
          <w:b/>
          <w:bCs/>
          <w:lang w:val="ca-ES"/>
        </w:rPr>
      </w:pPr>
    </w:p>
    <w:p w14:paraId="3460CB2D" w14:textId="16F9AB22" w:rsidR="00897068" w:rsidRPr="009446FF" w:rsidRDefault="00932A8A" w:rsidP="00544561">
      <w:pPr>
        <w:pStyle w:val="NormalWeb"/>
        <w:spacing w:line="276" w:lineRule="auto"/>
        <w:rPr>
          <w:rFonts w:ascii="Calibri" w:hAnsi="Calibri" w:cs="Calibri"/>
          <w:b/>
          <w:bCs/>
          <w:lang w:val="ca-ES"/>
        </w:rPr>
      </w:pPr>
      <w:r w:rsidRPr="009446FF">
        <w:rPr>
          <w:rFonts w:ascii="Calibri" w:hAnsi="Calibri" w:cs="Calibri"/>
          <w:b/>
          <w:bCs/>
          <w:lang w:val="ca-ES"/>
        </w:rPr>
        <w:t xml:space="preserve">LITEL- </w:t>
      </w:r>
      <w:proofErr w:type="spellStart"/>
      <w:r w:rsidRPr="009446FF">
        <w:rPr>
          <w:rFonts w:ascii="Calibri" w:hAnsi="Calibri" w:cs="Calibri"/>
          <w:b/>
          <w:bCs/>
          <w:lang w:val="ca-ES"/>
        </w:rPr>
        <w:t>EUChFR</w:t>
      </w:r>
      <w:proofErr w:type="spellEnd"/>
      <w:r w:rsidRPr="009446FF">
        <w:rPr>
          <w:rFonts w:ascii="Calibri" w:hAnsi="Calibri" w:cs="Calibri"/>
          <w:b/>
          <w:bCs/>
          <w:lang w:val="ca-ES"/>
        </w:rPr>
        <w:t>. Ca</w:t>
      </w:r>
      <w:r w:rsidR="00237CEB" w:rsidRPr="009446FF">
        <w:rPr>
          <w:rFonts w:ascii="Calibri" w:hAnsi="Calibri" w:cs="Calibri"/>
          <w:b/>
          <w:bCs/>
          <w:lang w:val="ca-ES"/>
        </w:rPr>
        <w:t>ixa</w:t>
      </w:r>
      <w:r w:rsidRPr="009446FF">
        <w:rPr>
          <w:rFonts w:ascii="Calibri" w:hAnsi="Calibri" w:cs="Calibri"/>
          <w:b/>
          <w:bCs/>
          <w:lang w:val="ca-ES"/>
        </w:rPr>
        <w:t xml:space="preserve"> de materials. </w:t>
      </w:r>
      <w:proofErr w:type="spellStart"/>
      <w:r w:rsidRPr="009446FF">
        <w:rPr>
          <w:rFonts w:ascii="Calibri" w:hAnsi="Calibri" w:cs="Calibri"/>
          <w:b/>
          <w:bCs/>
          <w:i/>
          <w:iCs/>
          <w:lang w:val="ca-ES"/>
        </w:rPr>
        <w:t>CaseLab</w:t>
      </w:r>
      <w:proofErr w:type="spellEnd"/>
    </w:p>
    <w:p w14:paraId="005F5817" w14:textId="77777777" w:rsidR="00F3253D" w:rsidRPr="009446FF" w:rsidRDefault="00F3253D" w:rsidP="00F3253D">
      <w:pPr>
        <w:spacing w:line="276" w:lineRule="auto"/>
        <w:jc w:val="center"/>
        <w:rPr>
          <w:rFonts w:ascii="Calibri" w:hAnsi="Calibri" w:cs="Calibri"/>
          <w:b/>
          <w:bCs/>
          <w:sz w:val="22"/>
          <w:szCs w:val="22"/>
          <w:lang w:val="ca-ES"/>
        </w:rPr>
      </w:pPr>
    </w:p>
    <w:p w14:paraId="64C31C8E" w14:textId="77777777" w:rsidR="00897068" w:rsidRPr="009446FF" w:rsidRDefault="00932A8A">
      <w:pPr>
        <w:spacing w:line="276" w:lineRule="auto"/>
        <w:jc w:val="center"/>
        <w:rPr>
          <w:rFonts w:ascii="Calibri" w:hAnsi="Calibri" w:cs="Calibri"/>
          <w:b/>
          <w:bCs/>
          <w:color w:val="4C94D8" w:themeColor="text2" w:themeTint="80"/>
          <w:sz w:val="26"/>
          <w:szCs w:val="26"/>
          <w:lang w:val="ca-ES"/>
        </w:rPr>
      </w:pPr>
      <w:r w:rsidRPr="009446FF">
        <w:rPr>
          <w:rFonts w:ascii="Calibri" w:hAnsi="Calibri" w:cs="Calibri"/>
          <w:b/>
          <w:bCs/>
          <w:color w:val="4C94D8" w:themeColor="text2" w:themeTint="80"/>
          <w:sz w:val="26"/>
          <w:szCs w:val="26"/>
          <w:lang w:val="ca-ES"/>
        </w:rPr>
        <w:t>CASO 2</w:t>
      </w:r>
    </w:p>
    <w:p w14:paraId="2C2B6841" w14:textId="7314D226" w:rsidR="00897068" w:rsidRPr="009446FF" w:rsidRDefault="00237CEB">
      <w:pPr>
        <w:jc w:val="center"/>
        <w:rPr>
          <w:rFonts w:ascii="Calibri" w:hAnsi="Calibri" w:cs="Calibri"/>
          <w:b/>
          <w:bCs/>
          <w:i/>
          <w:iCs/>
          <w:sz w:val="24"/>
          <w:szCs w:val="24"/>
          <w:u w:val="single"/>
          <w:lang w:val="ca-ES"/>
        </w:rPr>
      </w:pPr>
      <w:r w:rsidRPr="009446FF">
        <w:rPr>
          <w:rFonts w:ascii="Calibri" w:hAnsi="Calibri" w:cs="Calibri"/>
          <w:b/>
          <w:bCs/>
          <w:i/>
          <w:iCs/>
          <w:sz w:val="24"/>
          <w:szCs w:val="24"/>
          <w:u w:val="single"/>
          <w:lang w:val="ca-ES"/>
        </w:rPr>
        <w:t xml:space="preserve">ASSUMPTE </w:t>
      </w:r>
      <w:r w:rsidR="00932A8A" w:rsidRPr="009446FF">
        <w:rPr>
          <w:rFonts w:ascii="Calibri" w:hAnsi="Calibri" w:cs="Calibri"/>
          <w:b/>
          <w:bCs/>
          <w:i/>
          <w:iCs/>
          <w:sz w:val="24"/>
          <w:szCs w:val="24"/>
          <w:u w:val="single"/>
          <w:lang w:val="ca-ES"/>
        </w:rPr>
        <w:t>PIERO LITEL</w:t>
      </w:r>
    </w:p>
    <w:p w14:paraId="184B405C" w14:textId="025D2931" w:rsidR="00897068" w:rsidRPr="009446FF" w:rsidRDefault="00932A8A">
      <w:pPr>
        <w:jc w:val="center"/>
        <w:rPr>
          <w:rFonts w:ascii="Calibri" w:hAnsi="Calibri" w:cs="Calibri"/>
          <w:b/>
          <w:bCs/>
          <w:sz w:val="24"/>
          <w:szCs w:val="24"/>
          <w:lang w:val="ca-ES"/>
        </w:rPr>
      </w:pPr>
      <w:r w:rsidRPr="009446FF">
        <w:rPr>
          <w:rFonts w:ascii="Calibri" w:hAnsi="Calibri" w:cs="Calibri"/>
          <w:b/>
          <w:bCs/>
          <w:sz w:val="24"/>
          <w:szCs w:val="24"/>
          <w:lang w:val="ca-ES"/>
        </w:rPr>
        <w:t>Art</w:t>
      </w:r>
      <w:r w:rsidR="00237CEB" w:rsidRPr="009446FF">
        <w:rPr>
          <w:rFonts w:ascii="Calibri" w:hAnsi="Calibri" w:cs="Calibri"/>
          <w:b/>
          <w:bCs/>
          <w:sz w:val="24"/>
          <w:szCs w:val="24"/>
          <w:lang w:val="ca-ES"/>
        </w:rPr>
        <w:t xml:space="preserve">icles </w:t>
      </w:r>
      <w:r w:rsidRPr="009446FF">
        <w:rPr>
          <w:rFonts w:ascii="Calibri" w:hAnsi="Calibri" w:cs="Calibri"/>
          <w:b/>
          <w:bCs/>
          <w:sz w:val="24"/>
          <w:szCs w:val="24"/>
          <w:lang w:val="ca-ES"/>
        </w:rPr>
        <w:t xml:space="preserve"> 1, 10, 21, 30, 31</w:t>
      </w:r>
      <w:r w:rsidR="00FD0777" w:rsidRPr="009446FF">
        <w:rPr>
          <w:rFonts w:ascii="Calibri" w:hAnsi="Calibri" w:cs="Calibri"/>
          <w:b/>
          <w:bCs/>
          <w:sz w:val="24"/>
          <w:szCs w:val="24"/>
          <w:lang w:val="ca-ES"/>
        </w:rPr>
        <w:t xml:space="preserve">, 34 </w:t>
      </w:r>
      <w:r w:rsidR="00237CEB" w:rsidRPr="009446FF">
        <w:rPr>
          <w:rFonts w:ascii="Calibri" w:hAnsi="Calibri" w:cs="Calibri"/>
          <w:b/>
          <w:bCs/>
          <w:sz w:val="24"/>
          <w:szCs w:val="24"/>
          <w:lang w:val="ca-ES"/>
        </w:rPr>
        <w:t>i</w:t>
      </w:r>
      <w:r w:rsidR="00A37647" w:rsidRPr="009446FF">
        <w:rPr>
          <w:rFonts w:ascii="Calibri" w:hAnsi="Calibri" w:cs="Calibri"/>
          <w:b/>
          <w:bCs/>
          <w:sz w:val="24"/>
          <w:szCs w:val="24"/>
          <w:lang w:val="ca-ES"/>
        </w:rPr>
        <w:t xml:space="preserve"> 51 </w:t>
      </w:r>
      <w:r w:rsidR="00A02388" w:rsidRPr="009446FF">
        <w:rPr>
          <w:rFonts w:ascii="Calibri" w:hAnsi="Calibri" w:cs="Calibri"/>
          <w:b/>
          <w:bCs/>
          <w:sz w:val="24"/>
          <w:szCs w:val="24"/>
          <w:lang w:val="ca-ES"/>
        </w:rPr>
        <w:t xml:space="preserve">de la Carta de </w:t>
      </w:r>
      <w:r w:rsidR="00237CEB" w:rsidRPr="009446FF">
        <w:rPr>
          <w:rFonts w:ascii="Calibri" w:hAnsi="Calibri" w:cs="Calibri"/>
          <w:b/>
          <w:bCs/>
          <w:sz w:val="24"/>
          <w:szCs w:val="24"/>
          <w:lang w:val="ca-ES"/>
        </w:rPr>
        <w:t xml:space="preserve">Drets Fonamentals </w:t>
      </w:r>
      <w:r w:rsidR="00A02388" w:rsidRPr="009446FF">
        <w:rPr>
          <w:rFonts w:ascii="Calibri" w:hAnsi="Calibri" w:cs="Calibri"/>
          <w:b/>
          <w:bCs/>
          <w:sz w:val="24"/>
          <w:szCs w:val="24"/>
          <w:lang w:val="ca-ES"/>
        </w:rPr>
        <w:t xml:space="preserve"> de la UE</w:t>
      </w:r>
    </w:p>
    <w:p w14:paraId="19F0CC7C" w14:textId="77777777" w:rsidR="00210F88" w:rsidRPr="009446FF" w:rsidRDefault="00210F88" w:rsidP="00A02388">
      <w:pPr>
        <w:spacing w:line="276" w:lineRule="auto"/>
        <w:jc w:val="both"/>
        <w:rPr>
          <w:rFonts w:ascii="Calibri" w:hAnsi="Calibri" w:cs="Calibri"/>
          <w:sz w:val="24"/>
          <w:szCs w:val="24"/>
          <w:lang w:val="ca-ES"/>
        </w:rPr>
      </w:pPr>
    </w:p>
    <w:p w14:paraId="759585A1" w14:textId="77777777" w:rsidR="00482E7C" w:rsidRPr="00482E7C" w:rsidRDefault="00482E7C" w:rsidP="00482E7C">
      <w:pPr>
        <w:spacing w:line="276" w:lineRule="auto"/>
        <w:jc w:val="both"/>
        <w:rPr>
          <w:rFonts w:ascii="Calibri" w:hAnsi="Calibri" w:cs="Calibri"/>
          <w:sz w:val="24"/>
          <w:szCs w:val="24"/>
          <w:lang w:val="ca-ES"/>
        </w:rPr>
      </w:pPr>
      <w:r w:rsidRPr="00482E7C">
        <w:rPr>
          <w:rFonts w:ascii="Calibri" w:hAnsi="Calibri" w:cs="Calibri"/>
          <w:sz w:val="24"/>
          <w:szCs w:val="24"/>
          <w:lang w:val="ca-ES"/>
        </w:rPr>
        <w:t xml:space="preserve">Piero </w:t>
      </w:r>
      <w:proofErr w:type="spellStart"/>
      <w:r w:rsidRPr="00482E7C">
        <w:rPr>
          <w:rFonts w:ascii="Calibri" w:hAnsi="Calibri" w:cs="Calibri"/>
          <w:sz w:val="24"/>
          <w:szCs w:val="24"/>
          <w:lang w:val="ca-ES"/>
        </w:rPr>
        <w:t>Litel</w:t>
      </w:r>
      <w:proofErr w:type="spellEnd"/>
      <w:r w:rsidRPr="00482E7C">
        <w:rPr>
          <w:rFonts w:ascii="Calibri" w:hAnsi="Calibri" w:cs="Calibri"/>
          <w:sz w:val="24"/>
          <w:szCs w:val="24"/>
          <w:lang w:val="ca-ES"/>
        </w:rPr>
        <w:t xml:space="preserve"> és ciutadà de la Unió Europea, nascut a Itàlia el 1950. Viu a Roma i, com a pensionista, rep una petita pensió mensual de 1.500 euros. </w:t>
      </w:r>
    </w:p>
    <w:p w14:paraId="78439E0C" w14:textId="77777777" w:rsidR="00482E7C" w:rsidRPr="009446FF" w:rsidRDefault="00482E7C" w:rsidP="00482E7C">
      <w:pPr>
        <w:spacing w:line="276" w:lineRule="auto"/>
        <w:jc w:val="both"/>
        <w:rPr>
          <w:rFonts w:ascii="Calibri" w:hAnsi="Calibri" w:cs="Calibri"/>
          <w:sz w:val="24"/>
          <w:szCs w:val="24"/>
          <w:lang w:val="ca-ES"/>
        </w:rPr>
      </w:pPr>
    </w:p>
    <w:p w14:paraId="043462B5" w14:textId="1E1A7693" w:rsidR="00482E7C" w:rsidRPr="00482E7C" w:rsidRDefault="00482E7C" w:rsidP="00482E7C">
      <w:pPr>
        <w:spacing w:line="276" w:lineRule="auto"/>
        <w:jc w:val="both"/>
        <w:rPr>
          <w:rFonts w:ascii="Calibri" w:hAnsi="Calibri" w:cs="Calibri"/>
          <w:sz w:val="24"/>
          <w:szCs w:val="24"/>
          <w:lang w:val="ca-ES"/>
        </w:rPr>
      </w:pPr>
      <w:r w:rsidRPr="00482E7C">
        <w:rPr>
          <w:rFonts w:ascii="Calibri" w:hAnsi="Calibri" w:cs="Calibri"/>
          <w:sz w:val="24"/>
          <w:szCs w:val="24"/>
          <w:lang w:val="ca-ES"/>
        </w:rPr>
        <w:t xml:space="preserve">Té dues filles bessones (Maria i </w:t>
      </w:r>
      <w:proofErr w:type="spellStart"/>
      <w:r w:rsidRPr="00482E7C">
        <w:rPr>
          <w:rFonts w:ascii="Calibri" w:hAnsi="Calibri" w:cs="Calibri"/>
          <w:sz w:val="24"/>
          <w:szCs w:val="24"/>
          <w:lang w:val="ca-ES"/>
        </w:rPr>
        <w:t>Lucie</w:t>
      </w:r>
      <w:proofErr w:type="spellEnd"/>
      <w:r w:rsidRPr="00482E7C">
        <w:rPr>
          <w:rFonts w:ascii="Calibri" w:hAnsi="Calibri" w:cs="Calibri"/>
          <w:sz w:val="24"/>
          <w:szCs w:val="24"/>
          <w:lang w:val="ca-ES"/>
        </w:rPr>
        <w:t>) nascudes el 1995 que viuen a Irlanda. Totes dues són enginyeres, especialistes en IA i treballen per a TAME a Dublín.</w:t>
      </w:r>
    </w:p>
    <w:p w14:paraId="5A587940" w14:textId="77777777" w:rsidR="00482E7C" w:rsidRPr="009446FF" w:rsidRDefault="00482E7C" w:rsidP="00482E7C">
      <w:pPr>
        <w:spacing w:line="276" w:lineRule="auto"/>
        <w:jc w:val="both"/>
        <w:rPr>
          <w:rFonts w:ascii="Calibri" w:hAnsi="Calibri" w:cs="Calibri"/>
          <w:sz w:val="24"/>
          <w:szCs w:val="24"/>
          <w:lang w:val="ca-ES"/>
        </w:rPr>
      </w:pPr>
    </w:p>
    <w:p w14:paraId="02A43D56" w14:textId="551323FD" w:rsidR="00482E7C" w:rsidRPr="00482E7C" w:rsidRDefault="00482E7C" w:rsidP="00482E7C">
      <w:pPr>
        <w:spacing w:line="276" w:lineRule="auto"/>
        <w:jc w:val="both"/>
        <w:rPr>
          <w:rFonts w:ascii="Calibri" w:hAnsi="Calibri" w:cs="Calibri"/>
          <w:sz w:val="24"/>
          <w:szCs w:val="24"/>
          <w:lang w:val="ca-ES"/>
        </w:rPr>
      </w:pPr>
      <w:r w:rsidRPr="00482E7C">
        <w:rPr>
          <w:rFonts w:ascii="Calibri" w:hAnsi="Calibri" w:cs="Calibri"/>
          <w:sz w:val="24"/>
          <w:szCs w:val="24"/>
          <w:lang w:val="ca-ES"/>
        </w:rPr>
        <w:t>La Maria porta treballant per a TAME des del 2015, però amb contractes de durada determinada renovables de sis mesos.  TAME va rescindir el contracte de durada determinada de Maria sense indicar-ne el motiu.</w:t>
      </w:r>
    </w:p>
    <w:p w14:paraId="4FAC67CF" w14:textId="77777777" w:rsidR="00482E7C" w:rsidRPr="009446FF" w:rsidRDefault="00482E7C" w:rsidP="00482E7C">
      <w:pPr>
        <w:spacing w:line="276" w:lineRule="auto"/>
        <w:jc w:val="both"/>
        <w:rPr>
          <w:rFonts w:ascii="Calibri" w:hAnsi="Calibri" w:cs="Calibri"/>
          <w:sz w:val="24"/>
          <w:szCs w:val="24"/>
          <w:lang w:val="ca-ES"/>
        </w:rPr>
      </w:pPr>
    </w:p>
    <w:p w14:paraId="71D1B8F9" w14:textId="6CC01A35" w:rsidR="00482E7C" w:rsidRPr="00482E7C" w:rsidRDefault="00482E7C" w:rsidP="00482E7C">
      <w:pPr>
        <w:spacing w:line="276" w:lineRule="auto"/>
        <w:jc w:val="both"/>
        <w:rPr>
          <w:rFonts w:ascii="Calibri" w:hAnsi="Calibri" w:cs="Calibri"/>
          <w:sz w:val="24"/>
          <w:szCs w:val="24"/>
          <w:lang w:val="ca-ES"/>
        </w:rPr>
      </w:pPr>
      <w:r w:rsidRPr="00482E7C">
        <w:rPr>
          <w:rFonts w:ascii="Calibri" w:hAnsi="Calibri" w:cs="Calibri"/>
          <w:sz w:val="24"/>
          <w:szCs w:val="24"/>
          <w:lang w:val="ca-ES"/>
        </w:rPr>
        <w:t xml:space="preserve">Maria argumenta que la rescissió del seu contracte està vinculada al fet que és membre de l'Església de la </w:t>
      </w:r>
      <w:proofErr w:type="spellStart"/>
      <w:r w:rsidRPr="009446FF">
        <w:rPr>
          <w:rFonts w:ascii="Calibri" w:hAnsi="Calibri" w:cs="Calibri"/>
          <w:sz w:val="24"/>
          <w:szCs w:val="24"/>
          <w:lang w:val="ca-ES"/>
        </w:rPr>
        <w:t>Cienciologia</w:t>
      </w:r>
      <w:proofErr w:type="spellEnd"/>
      <w:r w:rsidRPr="00482E7C">
        <w:rPr>
          <w:rFonts w:ascii="Calibri" w:hAnsi="Calibri" w:cs="Calibri"/>
          <w:sz w:val="24"/>
          <w:szCs w:val="24"/>
          <w:lang w:val="ca-ES"/>
        </w:rPr>
        <w:t xml:space="preserve"> des del 2020, mentre que TAME ho rebat i sosté que la seva decisió està únicament relacionada amb el fet que aquesta església pretén competir amb el seu negoci de desenvolupament d'IA, i que l'empresa no pot acceptar que les patents siguin objecte d'apropiació indeguda fraudulenta.</w:t>
      </w:r>
    </w:p>
    <w:p w14:paraId="2F62F212" w14:textId="77777777" w:rsidR="00482E7C" w:rsidRPr="009446FF" w:rsidRDefault="00482E7C" w:rsidP="00482E7C">
      <w:pPr>
        <w:spacing w:line="276" w:lineRule="auto"/>
        <w:jc w:val="both"/>
        <w:rPr>
          <w:rFonts w:ascii="Calibri" w:hAnsi="Calibri" w:cs="Calibri"/>
          <w:sz w:val="24"/>
          <w:szCs w:val="24"/>
          <w:lang w:val="ca-ES"/>
        </w:rPr>
      </w:pPr>
    </w:p>
    <w:p w14:paraId="7F9ACE70" w14:textId="24175D4C" w:rsidR="00482E7C" w:rsidRPr="009446FF" w:rsidRDefault="00482E7C" w:rsidP="00482E7C">
      <w:pPr>
        <w:spacing w:line="276" w:lineRule="auto"/>
        <w:jc w:val="both"/>
        <w:rPr>
          <w:rFonts w:ascii="Calibri" w:hAnsi="Calibri" w:cs="Calibri"/>
          <w:sz w:val="24"/>
          <w:szCs w:val="24"/>
          <w:lang w:val="ca-ES"/>
        </w:rPr>
      </w:pPr>
      <w:r w:rsidRPr="009446FF">
        <w:rPr>
          <w:rFonts w:ascii="Calibri" w:hAnsi="Calibri" w:cs="Calibri"/>
          <w:sz w:val="24"/>
          <w:szCs w:val="24"/>
          <w:lang w:val="ca-ES"/>
        </w:rPr>
        <w:t>L</w:t>
      </w:r>
      <w:r w:rsidRPr="00482E7C">
        <w:rPr>
          <w:rFonts w:ascii="Calibri" w:hAnsi="Calibri" w:cs="Calibri"/>
          <w:sz w:val="24"/>
          <w:szCs w:val="24"/>
          <w:lang w:val="ca-ES"/>
        </w:rPr>
        <w:t xml:space="preserve">a Maria, que està familiaritzada amb les xarxes socials, es posa en contacte amb tu per vídeo a </w:t>
      </w:r>
      <w:proofErr w:type="spellStart"/>
      <w:r w:rsidRPr="00482E7C">
        <w:rPr>
          <w:rFonts w:ascii="Calibri" w:hAnsi="Calibri" w:cs="Calibri"/>
          <w:sz w:val="24"/>
          <w:szCs w:val="24"/>
          <w:lang w:val="ca-ES"/>
        </w:rPr>
        <w:t>TikTok</w:t>
      </w:r>
      <w:proofErr w:type="spellEnd"/>
      <w:r w:rsidRPr="00482E7C">
        <w:rPr>
          <w:rFonts w:ascii="Calibri" w:hAnsi="Calibri" w:cs="Calibri"/>
          <w:sz w:val="24"/>
          <w:szCs w:val="24"/>
          <w:lang w:val="ca-ES"/>
        </w:rPr>
        <w:t xml:space="preserve"> com a especialista en drets humans a la Unió Europea.</w:t>
      </w:r>
      <w:r w:rsidRPr="009446FF">
        <w:rPr>
          <w:rFonts w:ascii="Calibri" w:hAnsi="Calibri" w:cs="Calibri"/>
          <w:sz w:val="24"/>
          <w:szCs w:val="24"/>
          <w:lang w:val="ca-ES"/>
        </w:rPr>
        <w:t xml:space="preserve"> </w:t>
      </w:r>
      <w:r w:rsidRPr="009446FF">
        <w:rPr>
          <w:rFonts w:ascii="Calibri" w:hAnsi="Calibri" w:cs="Calibri"/>
          <w:sz w:val="24"/>
          <w:szCs w:val="24"/>
          <w:lang w:val="ca-ES"/>
        </w:rPr>
        <w:t>Et demana que iniciïs un procediment per denunciar el seu acomiadament discriminatori basant-te en la Carta dels Drets Fonamentals.</w:t>
      </w:r>
    </w:p>
    <w:p w14:paraId="0A5401E9" w14:textId="77777777" w:rsidR="00482E7C" w:rsidRPr="009446FF" w:rsidRDefault="00482E7C" w:rsidP="00482E7C">
      <w:pPr>
        <w:spacing w:line="276" w:lineRule="auto"/>
        <w:jc w:val="both"/>
        <w:rPr>
          <w:rFonts w:ascii="Calibri" w:hAnsi="Calibri" w:cs="Calibri"/>
          <w:sz w:val="24"/>
          <w:szCs w:val="24"/>
          <w:lang w:val="ca-ES"/>
        </w:rPr>
      </w:pPr>
    </w:p>
    <w:p w14:paraId="55C0639E" w14:textId="01ED5EA1" w:rsidR="00482E7C" w:rsidRPr="00482E7C" w:rsidRDefault="00482E7C" w:rsidP="00482E7C">
      <w:pPr>
        <w:spacing w:line="276" w:lineRule="auto"/>
        <w:jc w:val="both"/>
        <w:rPr>
          <w:rFonts w:ascii="Calibri" w:hAnsi="Calibri" w:cs="Calibri"/>
          <w:sz w:val="24"/>
          <w:szCs w:val="24"/>
          <w:lang w:val="ca-ES"/>
        </w:rPr>
      </w:pPr>
      <w:r w:rsidRPr="00482E7C">
        <w:rPr>
          <w:rFonts w:ascii="Calibri" w:hAnsi="Calibri" w:cs="Calibri"/>
          <w:sz w:val="24"/>
          <w:szCs w:val="24"/>
          <w:lang w:val="ca-ES"/>
        </w:rPr>
        <w:t>Des del 2024, després de la greu crisi financera que va afectar tota la Unió Europea, la legislació irlandesa autoritza els empresaris a rescindir els contractes de treball en qualsevol moment i sense motiu. A més, només els empleats més grans de 50 anys podien beneficiar-se d'un període de preavís. Durant la crisi financera, un govern populista va arribar al poder i va derogar la legislació destinada a combatre la discriminació a l'ocupació.</w:t>
      </w:r>
    </w:p>
    <w:p w14:paraId="2A160AC9" w14:textId="77777777" w:rsidR="00482E7C" w:rsidRPr="009446FF" w:rsidRDefault="00482E7C" w:rsidP="00482E7C">
      <w:pPr>
        <w:spacing w:line="276" w:lineRule="auto"/>
        <w:jc w:val="both"/>
        <w:rPr>
          <w:rFonts w:ascii="Calibri" w:hAnsi="Calibri" w:cs="Calibri"/>
          <w:sz w:val="24"/>
          <w:szCs w:val="24"/>
          <w:lang w:val="ca-ES"/>
        </w:rPr>
      </w:pPr>
    </w:p>
    <w:p w14:paraId="65954DC4" w14:textId="20BA6734" w:rsidR="00482E7C" w:rsidRPr="00482E7C" w:rsidRDefault="00482E7C" w:rsidP="00482E7C">
      <w:pPr>
        <w:spacing w:line="276" w:lineRule="auto"/>
        <w:jc w:val="both"/>
        <w:rPr>
          <w:rFonts w:ascii="Calibri" w:hAnsi="Calibri" w:cs="Calibri"/>
          <w:sz w:val="24"/>
          <w:szCs w:val="24"/>
          <w:lang w:val="ca-ES"/>
        </w:rPr>
      </w:pPr>
      <w:proofErr w:type="spellStart"/>
      <w:r w:rsidRPr="00482E7C">
        <w:rPr>
          <w:rFonts w:ascii="Calibri" w:hAnsi="Calibri" w:cs="Calibri"/>
          <w:sz w:val="24"/>
          <w:szCs w:val="24"/>
          <w:lang w:val="ca-ES"/>
        </w:rPr>
        <w:t>Lucie</w:t>
      </w:r>
      <w:proofErr w:type="spellEnd"/>
      <w:r w:rsidRPr="00482E7C">
        <w:rPr>
          <w:rFonts w:ascii="Calibri" w:hAnsi="Calibri" w:cs="Calibri"/>
          <w:sz w:val="24"/>
          <w:szCs w:val="24"/>
          <w:lang w:val="ca-ES"/>
        </w:rPr>
        <w:t xml:space="preserve"> està indignada per la notícia de l'acomiadament de la seva germana i decideix enviar un correu electrònic a la plantilla de TAME informant </w:t>
      </w:r>
      <w:r w:rsidRPr="009446FF">
        <w:rPr>
          <w:rFonts w:ascii="Calibri" w:hAnsi="Calibri" w:cs="Calibri"/>
          <w:sz w:val="24"/>
          <w:szCs w:val="24"/>
          <w:lang w:val="ca-ES"/>
        </w:rPr>
        <w:t>a</w:t>
      </w:r>
      <w:r w:rsidRPr="00482E7C">
        <w:rPr>
          <w:rFonts w:ascii="Calibri" w:hAnsi="Calibri" w:cs="Calibri"/>
          <w:sz w:val="24"/>
          <w:szCs w:val="24"/>
          <w:lang w:val="ca-ES"/>
        </w:rPr>
        <w:t xml:space="preserve">ls companys de la política discriminatòria de l'empresa. Aquest missatge va provocar una vaga de personal i el consell d'administració de TAME va iniciar un procediment d'acomiadament contra la </w:t>
      </w:r>
      <w:proofErr w:type="spellStart"/>
      <w:r w:rsidRPr="00482E7C">
        <w:rPr>
          <w:rFonts w:ascii="Calibri" w:hAnsi="Calibri" w:cs="Calibri"/>
          <w:sz w:val="24"/>
          <w:szCs w:val="24"/>
          <w:lang w:val="ca-ES"/>
        </w:rPr>
        <w:t>Lucie</w:t>
      </w:r>
      <w:proofErr w:type="spellEnd"/>
      <w:r w:rsidRPr="00482E7C">
        <w:rPr>
          <w:rFonts w:ascii="Calibri" w:hAnsi="Calibri" w:cs="Calibri"/>
          <w:sz w:val="24"/>
          <w:szCs w:val="24"/>
          <w:lang w:val="ca-ES"/>
        </w:rPr>
        <w:t xml:space="preserve"> (que té un contracte indefinit). </w:t>
      </w:r>
      <w:proofErr w:type="spellStart"/>
      <w:r w:rsidRPr="00482E7C">
        <w:rPr>
          <w:rFonts w:ascii="Calibri" w:hAnsi="Calibri" w:cs="Calibri"/>
          <w:sz w:val="24"/>
          <w:szCs w:val="24"/>
          <w:lang w:val="ca-ES"/>
        </w:rPr>
        <w:t>Lucie</w:t>
      </w:r>
      <w:proofErr w:type="spellEnd"/>
      <w:r w:rsidRPr="00482E7C">
        <w:rPr>
          <w:rFonts w:ascii="Calibri" w:hAnsi="Calibri" w:cs="Calibri"/>
          <w:sz w:val="24"/>
          <w:szCs w:val="24"/>
          <w:lang w:val="ca-ES"/>
        </w:rPr>
        <w:t xml:space="preserve"> va al·legar que simplement havia exercit la </w:t>
      </w:r>
      <w:r w:rsidRPr="009446FF">
        <w:rPr>
          <w:rFonts w:ascii="Calibri" w:hAnsi="Calibri" w:cs="Calibri"/>
          <w:sz w:val="24"/>
          <w:szCs w:val="24"/>
          <w:lang w:val="ca-ES"/>
        </w:rPr>
        <w:t xml:space="preserve">seva </w:t>
      </w:r>
      <w:r w:rsidRPr="00482E7C">
        <w:rPr>
          <w:rFonts w:ascii="Calibri" w:hAnsi="Calibri" w:cs="Calibri"/>
          <w:sz w:val="24"/>
          <w:szCs w:val="24"/>
          <w:lang w:val="ca-ES"/>
        </w:rPr>
        <w:t xml:space="preserve">llibertat d'expressió sense proferir cap insult ni amenaça. TAME no paga a </w:t>
      </w:r>
      <w:proofErr w:type="spellStart"/>
      <w:r w:rsidRPr="00482E7C">
        <w:rPr>
          <w:rFonts w:ascii="Calibri" w:hAnsi="Calibri" w:cs="Calibri"/>
          <w:sz w:val="24"/>
          <w:szCs w:val="24"/>
          <w:lang w:val="ca-ES"/>
        </w:rPr>
        <w:t>Lucie</w:t>
      </w:r>
      <w:proofErr w:type="spellEnd"/>
      <w:r w:rsidRPr="00482E7C">
        <w:rPr>
          <w:rFonts w:ascii="Calibri" w:hAnsi="Calibri" w:cs="Calibri"/>
          <w:sz w:val="24"/>
          <w:szCs w:val="24"/>
          <w:lang w:val="ca-ES"/>
        </w:rPr>
        <w:t xml:space="preserve"> cap quantitat en concepte de vacances, ja que el seu acomiadament és per falta greu i, en virtut de la nova legislació anticrisi, l'empresari no està obligat a pagar les vacances en cas d'acomiadament per falta greu.</w:t>
      </w:r>
    </w:p>
    <w:p w14:paraId="1CA76D3F" w14:textId="77777777" w:rsidR="00482E7C" w:rsidRPr="009446FF" w:rsidRDefault="00482E7C" w:rsidP="00482E7C">
      <w:pPr>
        <w:spacing w:line="276" w:lineRule="auto"/>
        <w:jc w:val="both"/>
        <w:rPr>
          <w:rFonts w:ascii="Calibri" w:hAnsi="Calibri" w:cs="Calibri"/>
          <w:sz w:val="24"/>
          <w:szCs w:val="24"/>
          <w:lang w:val="ca-ES"/>
        </w:rPr>
      </w:pPr>
    </w:p>
    <w:p w14:paraId="39B43D87" w14:textId="6534261F" w:rsidR="00482E7C" w:rsidRPr="00482E7C" w:rsidRDefault="00482E7C" w:rsidP="00482E7C">
      <w:pPr>
        <w:spacing w:line="276" w:lineRule="auto"/>
        <w:jc w:val="both"/>
        <w:rPr>
          <w:rFonts w:ascii="Calibri" w:hAnsi="Calibri" w:cs="Calibri"/>
          <w:sz w:val="24"/>
          <w:szCs w:val="24"/>
          <w:lang w:val="ca-ES"/>
        </w:rPr>
      </w:pPr>
      <w:r w:rsidRPr="00482E7C">
        <w:rPr>
          <w:rFonts w:ascii="Calibri" w:hAnsi="Calibri" w:cs="Calibri"/>
          <w:sz w:val="24"/>
          <w:szCs w:val="24"/>
          <w:lang w:val="ca-ES"/>
        </w:rPr>
        <w:t xml:space="preserve">Les dues filles estan a l'atur i no cobren subsidi de desocupació (el Govern ha suprimit l'assegurança de desocupació per als menors de 50 anys). Demanen ajuda al seu pare a Itàlia. Ell no les pot ajudar, perquè el govern italià ha pres mesures d'austeritat a causa de la crisi financera i ha retallat les pensions en un 70%. La família </w:t>
      </w:r>
      <w:proofErr w:type="spellStart"/>
      <w:r w:rsidRPr="00482E7C">
        <w:rPr>
          <w:rFonts w:ascii="Calibri" w:hAnsi="Calibri" w:cs="Calibri"/>
          <w:sz w:val="24"/>
          <w:szCs w:val="24"/>
          <w:lang w:val="ca-ES"/>
        </w:rPr>
        <w:t>Litel</w:t>
      </w:r>
      <w:proofErr w:type="spellEnd"/>
      <w:r w:rsidRPr="00482E7C">
        <w:rPr>
          <w:rFonts w:ascii="Calibri" w:hAnsi="Calibri" w:cs="Calibri"/>
          <w:sz w:val="24"/>
          <w:szCs w:val="24"/>
          <w:lang w:val="ca-ES"/>
        </w:rPr>
        <w:t xml:space="preserve"> també li demana que emprengui accions legals contra els governs italià i irlandès, ja que ja no tenen mitjans econòmics per viure, i el pare i les dues filles són especialment vulnerables.</w:t>
      </w:r>
    </w:p>
    <w:p w14:paraId="4659F4DF" w14:textId="77777777" w:rsidR="00482E7C" w:rsidRPr="009446FF" w:rsidRDefault="00482E7C">
      <w:pPr>
        <w:spacing w:line="276" w:lineRule="auto"/>
        <w:jc w:val="both"/>
        <w:rPr>
          <w:rFonts w:ascii="Calibri" w:hAnsi="Calibri" w:cs="Calibri"/>
          <w:sz w:val="24"/>
          <w:szCs w:val="24"/>
          <w:lang w:val="ca-ES"/>
        </w:rPr>
      </w:pPr>
    </w:p>
    <w:p w14:paraId="068CF232" w14:textId="77777777" w:rsidR="00482E7C" w:rsidRPr="00482E7C" w:rsidRDefault="00482E7C" w:rsidP="00482E7C">
      <w:pPr>
        <w:spacing w:line="276" w:lineRule="auto"/>
        <w:jc w:val="both"/>
        <w:rPr>
          <w:rFonts w:ascii="Calibri" w:hAnsi="Calibri" w:cs="Calibri"/>
          <w:sz w:val="24"/>
          <w:szCs w:val="24"/>
          <w:lang w:val="ca-ES"/>
        </w:rPr>
      </w:pPr>
      <w:r w:rsidRPr="00482E7C">
        <w:rPr>
          <w:rFonts w:ascii="Calibri" w:hAnsi="Calibri" w:cs="Calibri"/>
          <w:sz w:val="24"/>
          <w:szCs w:val="24"/>
          <w:lang w:val="ca-ES"/>
        </w:rPr>
        <w:t>Abans d'embarcar-se en aquests procediments complexos, la família LITEL sol·licita assessorament jurídic.</w:t>
      </w:r>
    </w:p>
    <w:p w14:paraId="64FE7418" w14:textId="77777777" w:rsidR="00482E7C" w:rsidRPr="009446FF" w:rsidRDefault="00482E7C">
      <w:pPr>
        <w:spacing w:line="276" w:lineRule="auto"/>
        <w:jc w:val="both"/>
        <w:rPr>
          <w:rFonts w:ascii="Calibri" w:hAnsi="Calibri" w:cs="Calibri"/>
          <w:sz w:val="24"/>
          <w:szCs w:val="24"/>
          <w:lang w:val="ca-ES"/>
        </w:rPr>
      </w:pPr>
    </w:p>
    <w:p w14:paraId="6FF76873" w14:textId="77777777" w:rsidR="00897068" w:rsidRPr="009446FF" w:rsidRDefault="00932A8A">
      <w:pPr>
        <w:spacing w:line="276" w:lineRule="auto"/>
        <w:jc w:val="center"/>
        <w:rPr>
          <w:rFonts w:ascii="Calibri" w:hAnsi="Calibri" w:cs="Calibri"/>
          <w:sz w:val="24"/>
          <w:szCs w:val="24"/>
          <w:lang w:val="ca-ES"/>
        </w:rPr>
      </w:pPr>
      <w:r w:rsidRPr="009446FF">
        <w:rPr>
          <w:rFonts w:ascii="Calibri" w:hAnsi="Calibri" w:cs="Calibri"/>
          <w:sz w:val="24"/>
          <w:szCs w:val="24"/>
          <w:lang w:val="ca-ES"/>
        </w:rPr>
        <w:t>***</w:t>
      </w:r>
    </w:p>
    <w:p w14:paraId="016EE4AA" w14:textId="77777777" w:rsidR="00210F88" w:rsidRPr="009446FF" w:rsidRDefault="00210F88">
      <w:pPr>
        <w:rPr>
          <w:rFonts w:ascii="Times New Roman" w:hAnsi="Times New Roman" w:cs="Times New Roman"/>
          <w:sz w:val="22"/>
          <w:szCs w:val="22"/>
          <w:lang w:val="ca-ES"/>
        </w:rPr>
      </w:pPr>
      <w:r w:rsidRPr="009446FF">
        <w:rPr>
          <w:rFonts w:ascii="Calibri" w:hAnsi="Calibri" w:cs="Calibri"/>
          <w:sz w:val="24"/>
          <w:szCs w:val="24"/>
          <w:lang w:val="ca-ES"/>
        </w:rPr>
        <w:br w:type="page"/>
      </w:r>
    </w:p>
    <w:p w14:paraId="1646FBFE" w14:textId="77777777" w:rsidR="00897068" w:rsidRPr="009446FF" w:rsidRDefault="00932A8A">
      <w:pPr>
        <w:pStyle w:val="Pargrafdellista"/>
        <w:jc w:val="center"/>
        <w:rPr>
          <w:rFonts w:ascii="Calibri" w:hAnsi="Calibri" w:cs="Calibri"/>
          <w:b/>
          <w:bCs/>
          <w:color w:val="000000"/>
          <w:sz w:val="26"/>
          <w:szCs w:val="26"/>
          <w:lang w:val="ca-ES"/>
        </w:rPr>
      </w:pPr>
      <w:r w:rsidRPr="009446FF">
        <w:rPr>
          <w:rFonts w:ascii="Calibri" w:hAnsi="Calibri" w:cs="Calibri"/>
          <w:b/>
          <w:bCs/>
          <w:color w:val="000000"/>
          <w:sz w:val="26"/>
          <w:szCs w:val="26"/>
          <w:lang w:val="ca-ES"/>
        </w:rPr>
        <w:lastRenderedPageBreak/>
        <w:t>GUÍA DE SOLUCIONES</w:t>
      </w:r>
    </w:p>
    <w:p w14:paraId="3C3DF586" w14:textId="77777777" w:rsidR="00742EBA" w:rsidRPr="009446FF" w:rsidRDefault="00742EBA" w:rsidP="00210F88">
      <w:pPr>
        <w:pStyle w:val="Pargrafdellista"/>
        <w:rPr>
          <w:rFonts w:ascii="Open Sans" w:hAnsi="Open Sans" w:cs="Open Sans"/>
          <w:b/>
          <w:bCs/>
          <w:color w:val="000000"/>
          <w:sz w:val="17"/>
          <w:szCs w:val="17"/>
          <w:lang w:val="ca-ES"/>
        </w:rPr>
      </w:pPr>
    </w:p>
    <w:p w14:paraId="3000E824" w14:textId="435EC280" w:rsidR="00897068" w:rsidRPr="009446FF" w:rsidRDefault="00932A8A" w:rsidP="00482E7C">
      <w:pPr>
        <w:pStyle w:val="Pargrafdellista"/>
        <w:numPr>
          <w:ilvl w:val="0"/>
          <w:numId w:val="5"/>
        </w:numPr>
        <w:jc w:val="both"/>
        <w:rPr>
          <w:rFonts w:ascii="Calibri" w:hAnsi="Calibri" w:cs="Calibri"/>
          <w:b/>
          <w:bCs/>
          <w:color w:val="215E99" w:themeColor="text2" w:themeTint="BF"/>
          <w:sz w:val="24"/>
          <w:szCs w:val="24"/>
          <w:lang w:val="ca-ES"/>
        </w:rPr>
      </w:pPr>
      <w:r w:rsidRPr="009446FF">
        <w:rPr>
          <w:rFonts w:ascii="Calibri" w:hAnsi="Calibri" w:cs="Calibri"/>
          <w:b/>
          <w:bCs/>
          <w:color w:val="215E99" w:themeColor="text2" w:themeTint="BF"/>
          <w:sz w:val="24"/>
          <w:szCs w:val="24"/>
          <w:lang w:val="ca-ES"/>
        </w:rPr>
        <w:t>P</w:t>
      </w:r>
      <w:r w:rsidR="00210F88" w:rsidRPr="009446FF">
        <w:rPr>
          <w:rFonts w:ascii="Calibri" w:hAnsi="Calibri" w:cs="Calibri"/>
          <w:b/>
          <w:bCs/>
          <w:color w:val="215E99" w:themeColor="text2" w:themeTint="BF"/>
          <w:sz w:val="24"/>
          <w:szCs w:val="24"/>
          <w:lang w:val="ca-ES"/>
        </w:rPr>
        <w:t xml:space="preserve">rimera </w:t>
      </w:r>
      <w:r w:rsidR="00482E7C" w:rsidRPr="009446FF">
        <w:rPr>
          <w:rFonts w:ascii="Calibri" w:hAnsi="Calibri" w:cs="Calibri"/>
          <w:b/>
          <w:bCs/>
          <w:color w:val="215E99" w:themeColor="text2" w:themeTint="BF"/>
          <w:sz w:val="24"/>
          <w:szCs w:val="24"/>
          <w:lang w:val="ca-ES"/>
        </w:rPr>
        <w:t>qüestió</w:t>
      </w:r>
      <w:r w:rsidR="00210F88" w:rsidRPr="009446FF">
        <w:rPr>
          <w:rFonts w:ascii="Calibri" w:hAnsi="Calibri" w:cs="Calibri"/>
          <w:b/>
          <w:bCs/>
          <w:color w:val="215E99" w:themeColor="text2" w:themeTint="BF"/>
          <w:sz w:val="24"/>
          <w:szCs w:val="24"/>
          <w:lang w:val="ca-ES"/>
        </w:rPr>
        <w:t xml:space="preserve">: la </w:t>
      </w:r>
      <w:r w:rsidR="00482E7C" w:rsidRPr="009446FF">
        <w:rPr>
          <w:rFonts w:ascii="Calibri" w:hAnsi="Calibri" w:cs="Calibri"/>
          <w:b/>
          <w:bCs/>
          <w:color w:val="215E99" w:themeColor="text2" w:themeTint="BF"/>
          <w:sz w:val="24"/>
          <w:szCs w:val="24"/>
          <w:lang w:val="ca-ES"/>
        </w:rPr>
        <w:t>rescissió</w:t>
      </w:r>
      <w:r w:rsidR="00210F88" w:rsidRPr="009446FF">
        <w:rPr>
          <w:rFonts w:ascii="Calibri" w:hAnsi="Calibri" w:cs="Calibri"/>
          <w:b/>
          <w:bCs/>
          <w:color w:val="215E99" w:themeColor="text2" w:themeTint="BF"/>
          <w:sz w:val="24"/>
          <w:szCs w:val="24"/>
          <w:lang w:val="ca-ES"/>
        </w:rPr>
        <w:t xml:space="preserve"> del </w:t>
      </w:r>
      <w:r w:rsidR="00482E7C" w:rsidRPr="009446FF">
        <w:rPr>
          <w:rFonts w:ascii="Calibri" w:hAnsi="Calibri" w:cs="Calibri"/>
          <w:b/>
          <w:bCs/>
          <w:color w:val="215E99" w:themeColor="text2" w:themeTint="BF"/>
          <w:sz w:val="24"/>
          <w:szCs w:val="24"/>
          <w:lang w:val="ca-ES"/>
        </w:rPr>
        <w:t>contracte</w:t>
      </w:r>
      <w:r w:rsidR="00210F88" w:rsidRPr="009446FF">
        <w:rPr>
          <w:rFonts w:ascii="Calibri" w:hAnsi="Calibri" w:cs="Calibri"/>
          <w:b/>
          <w:bCs/>
          <w:color w:val="215E99" w:themeColor="text2" w:themeTint="BF"/>
          <w:sz w:val="24"/>
          <w:szCs w:val="24"/>
          <w:lang w:val="ca-ES"/>
        </w:rPr>
        <w:t xml:space="preserve"> de María p</w:t>
      </w:r>
      <w:r w:rsidR="00482E7C" w:rsidRPr="009446FF">
        <w:rPr>
          <w:rFonts w:ascii="Calibri" w:hAnsi="Calibri" w:cs="Calibri"/>
          <w:b/>
          <w:bCs/>
          <w:color w:val="215E99" w:themeColor="text2" w:themeTint="BF"/>
          <w:sz w:val="24"/>
          <w:szCs w:val="24"/>
          <w:lang w:val="ca-ES"/>
        </w:rPr>
        <w:t>e</w:t>
      </w:r>
      <w:r w:rsidR="00210F88" w:rsidRPr="009446FF">
        <w:rPr>
          <w:rFonts w:ascii="Calibri" w:hAnsi="Calibri" w:cs="Calibri"/>
          <w:b/>
          <w:bCs/>
          <w:color w:val="215E99" w:themeColor="text2" w:themeTint="BF"/>
          <w:sz w:val="24"/>
          <w:szCs w:val="24"/>
          <w:lang w:val="ca-ES"/>
        </w:rPr>
        <w:t>r moti</w:t>
      </w:r>
      <w:r w:rsidR="00482E7C" w:rsidRPr="009446FF">
        <w:rPr>
          <w:rFonts w:ascii="Calibri" w:hAnsi="Calibri" w:cs="Calibri"/>
          <w:b/>
          <w:bCs/>
          <w:color w:val="215E99" w:themeColor="text2" w:themeTint="BF"/>
          <w:sz w:val="24"/>
          <w:szCs w:val="24"/>
          <w:lang w:val="ca-ES"/>
        </w:rPr>
        <w:t>us</w:t>
      </w:r>
      <w:r w:rsidR="00210F88" w:rsidRPr="009446FF">
        <w:rPr>
          <w:rFonts w:ascii="Calibri" w:hAnsi="Calibri" w:cs="Calibri"/>
          <w:b/>
          <w:bCs/>
          <w:color w:val="215E99" w:themeColor="text2" w:themeTint="BF"/>
          <w:sz w:val="24"/>
          <w:szCs w:val="24"/>
          <w:lang w:val="ca-ES"/>
        </w:rPr>
        <w:t xml:space="preserve"> religiosos</w:t>
      </w:r>
    </w:p>
    <w:p w14:paraId="5183ABB3" w14:textId="77777777" w:rsidR="00482E7C" w:rsidRPr="009446FF" w:rsidRDefault="00482E7C" w:rsidP="00482E7C">
      <w:pPr>
        <w:pStyle w:val="Pargrafdellista"/>
        <w:jc w:val="both"/>
        <w:rPr>
          <w:rFonts w:ascii="Calibri" w:hAnsi="Calibri" w:cs="Calibri"/>
          <w:b/>
          <w:bCs/>
          <w:color w:val="215E99" w:themeColor="text2" w:themeTint="BF"/>
          <w:sz w:val="24"/>
          <w:szCs w:val="24"/>
          <w:lang w:val="ca-ES"/>
        </w:rPr>
      </w:pPr>
    </w:p>
    <w:p w14:paraId="2DD66FC4" w14:textId="12959BFC" w:rsidR="00897068" w:rsidRPr="009446FF" w:rsidRDefault="00482E7C">
      <w:pPr>
        <w:pStyle w:val="Pargrafdellista"/>
        <w:numPr>
          <w:ilvl w:val="0"/>
          <w:numId w:val="2"/>
        </w:numPr>
        <w:jc w:val="both"/>
        <w:rPr>
          <w:rFonts w:ascii="Calibri" w:hAnsi="Calibri" w:cs="Calibri"/>
          <w:b/>
          <w:bCs/>
          <w:sz w:val="24"/>
          <w:szCs w:val="24"/>
          <w:lang w:val="ca-ES"/>
        </w:rPr>
      </w:pPr>
      <w:r w:rsidRPr="009446FF">
        <w:rPr>
          <w:rFonts w:ascii="Calibri" w:hAnsi="Calibri" w:cs="Calibri"/>
          <w:b/>
          <w:bCs/>
          <w:sz w:val="24"/>
          <w:szCs w:val="24"/>
          <w:lang w:val="ca-ES"/>
        </w:rPr>
        <w:t xml:space="preserve">Els fets </w:t>
      </w:r>
    </w:p>
    <w:p w14:paraId="61F64458" w14:textId="77777777" w:rsidR="004C5015" w:rsidRPr="004C5015" w:rsidRDefault="004C5015" w:rsidP="004C5015">
      <w:pPr>
        <w:jc w:val="both"/>
        <w:rPr>
          <w:rFonts w:ascii="Calibri" w:hAnsi="Calibri" w:cs="Calibri"/>
          <w:sz w:val="24"/>
          <w:szCs w:val="24"/>
          <w:lang w:val="ca-ES"/>
        </w:rPr>
      </w:pPr>
      <w:r w:rsidRPr="004C5015">
        <w:rPr>
          <w:rFonts w:ascii="Calibri" w:hAnsi="Calibri" w:cs="Calibri"/>
          <w:sz w:val="24"/>
          <w:szCs w:val="24"/>
          <w:lang w:val="ca-ES"/>
        </w:rPr>
        <w:t>La Maria porta treballant per a TAME des del 2015, però amb contractes de durada determinada renovables de sis mesos.  TAME va rescindir el contracte de durada determinada de Maria sense indicar-ne el motiu.</w:t>
      </w:r>
    </w:p>
    <w:p w14:paraId="2CCA89DE" w14:textId="77777777" w:rsidR="004C5015" w:rsidRPr="009446FF" w:rsidRDefault="004C5015" w:rsidP="004C5015">
      <w:pPr>
        <w:jc w:val="both"/>
        <w:rPr>
          <w:rFonts w:ascii="Calibri" w:hAnsi="Calibri" w:cs="Calibri"/>
          <w:sz w:val="24"/>
          <w:szCs w:val="24"/>
          <w:lang w:val="ca-ES"/>
        </w:rPr>
      </w:pPr>
    </w:p>
    <w:p w14:paraId="21B97520" w14:textId="63AADC19" w:rsidR="004C5015" w:rsidRPr="004C5015" w:rsidRDefault="004C5015" w:rsidP="004C5015">
      <w:pPr>
        <w:jc w:val="both"/>
        <w:rPr>
          <w:rFonts w:ascii="Calibri" w:hAnsi="Calibri" w:cs="Calibri"/>
          <w:sz w:val="24"/>
          <w:szCs w:val="24"/>
          <w:lang w:val="ca-ES"/>
        </w:rPr>
      </w:pPr>
      <w:r w:rsidRPr="004C5015">
        <w:rPr>
          <w:rFonts w:ascii="Calibri" w:hAnsi="Calibri" w:cs="Calibri"/>
          <w:sz w:val="24"/>
          <w:szCs w:val="24"/>
          <w:lang w:val="ca-ES"/>
        </w:rPr>
        <w:t xml:space="preserve">Maria argumenta que la rescissió del seu contracte està vinculada al fet que és membre de l'Església de la </w:t>
      </w:r>
      <w:proofErr w:type="spellStart"/>
      <w:r w:rsidRPr="004C5015">
        <w:rPr>
          <w:rFonts w:ascii="Calibri" w:hAnsi="Calibri" w:cs="Calibri"/>
          <w:sz w:val="24"/>
          <w:szCs w:val="24"/>
          <w:lang w:val="ca-ES"/>
        </w:rPr>
        <w:t>Cienciologia</w:t>
      </w:r>
      <w:proofErr w:type="spellEnd"/>
      <w:r w:rsidRPr="004C5015">
        <w:rPr>
          <w:rFonts w:ascii="Calibri" w:hAnsi="Calibri" w:cs="Calibri"/>
          <w:sz w:val="24"/>
          <w:szCs w:val="24"/>
          <w:lang w:val="ca-ES"/>
        </w:rPr>
        <w:t xml:space="preserve"> des del 2020, mentre que TAME ho rebat i sosté que la seva decisió està únicament relacionada amb el fet que aquesta església pretén competir amb el seu negoci de desenvolupament d'IA, i que l'empresa no pot acceptar que les patents siguin objecte d'apropiació indeguda fraudulenta.</w:t>
      </w:r>
    </w:p>
    <w:p w14:paraId="3967AEED" w14:textId="77777777" w:rsidR="004C5015" w:rsidRPr="009446FF" w:rsidRDefault="004C5015">
      <w:pPr>
        <w:jc w:val="both"/>
        <w:rPr>
          <w:rFonts w:ascii="Calibri" w:hAnsi="Calibri" w:cs="Calibri"/>
          <w:sz w:val="24"/>
          <w:szCs w:val="24"/>
          <w:lang w:val="ca-ES"/>
        </w:rPr>
      </w:pPr>
    </w:p>
    <w:p w14:paraId="283D5510" w14:textId="77777777" w:rsidR="004C5015" w:rsidRPr="004C5015" w:rsidRDefault="004C5015" w:rsidP="004C5015">
      <w:pPr>
        <w:jc w:val="both"/>
        <w:rPr>
          <w:rFonts w:ascii="Calibri" w:hAnsi="Calibri" w:cs="Calibri"/>
          <w:sz w:val="24"/>
          <w:szCs w:val="24"/>
          <w:lang w:val="ca-ES"/>
        </w:rPr>
      </w:pPr>
      <w:bookmarkStart w:id="0" w:name="_Hlk168683419"/>
      <w:r w:rsidRPr="004C5015">
        <w:rPr>
          <w:rFonts w:ascii="Calibri" w:hAnsi="Calibri" w:cs="Calibri"/>
          <w:sz w:val="24"/>
          <w:szCs w:val="24"/>
          <w:lang w:val="ca-ES"/>
        </w:rPr>
        <w:t>Maria li demana que iniciï un procediment per denunciar el seu acomiadament discriminatori basant-se en la Carta dels Drets Fonamentals. Des del 2024, després de la greu crisi financera que va afectar tota la Unió Europea, la legislació irlandesa autoritza els empresaris a rescindir els contractes de treball en qualsevol moment i sense motiu.  A més, només els empleats més grans de 50 anys podien beneficiar-se d'un període de preavís. Durant la crisi financera, un govern populista va arribar al poder i va derogar la legislació destinada a combatre la discriminació a l'ocupació.</w:t>
      </w:r>
    </w:p>
    <w:p w14:paraId="377D0C89" w14:textId="77777777" w:rsidR="00210F88" w:rsidRPr="009446FF" w:rsidRDefault="00210F88" w:rsidP="00210F88">
      <w:pPr>
        <w:rPr>
          <w:rFonts w:ascii="Calibri" w:hAnsi="Calibri" w:cs="Calibri"/>
          <w:sz w:val="24"/>
          <w:szCs w:val="24"/>
          <w:lang w:val="ca-ES"/>
        </w:rPr>
      </w:pPr>
    </w:p>
    <w:p w14:paraId="5356AE79" w14:textId="4767A514" w:rsidR="00897068" w:rsidRPr="009446FF" w:rsidRDefault="009A5829">
      <w:pPr>
        <w:pStyle w:val="Pargrafdellista"/>
        <w:numPr>
          <w:ilvl w:val="0"/>
          <w:numId w:val="2"/>
        </w:numPr>
        <w:rPr>
          <w:rFonts w:ascii="Calibri" w:hAnsi="Calibri" w:cs="Calibri"/>
          <w:b/>
          <w:bCs/>
          <w:sz w:val="24"/>
          <w:szCs w:val="24"/>
          <w:lang w:val="ca-ES"/>
        </w:rPr>
      </w:pPr>
      <w:r w:rsidRPr="009446FF">
        <w:rPr>
          <w:rFonts w:ascii="Calibri" w:hAnsi="Calibri" w:cs="Calibri"/>
          <w:b/>
          <w:bCs/>
          <w:sz w:val="24"/>
          <w:szCs w:val="24"/>
          <w:lang w:val="ca-ES"/>
        </w:rPr>
        <w:t>Disposicions</w:t>
      </w:r>
      <w:r w:rsidR="00932A8A" w:rsidRPr="009446FF">
        <w:rPr>
          <w:rFonts w:ascii="Calibri" w:hAnsi="Calibri" w:cs="Calibri"/>
          <w:b/>
          <w:bCs/>
          <w:sz w:val="24"/>
          <w:szCs w:val="24"/>
          <w:lang w:val="ca-ES"/>
        </w:rPr>
        <w:t xml:space="preserve"> aplicables </w:t>
      </w:r>
      <w:bookmarkStart w:id="1" w:name="_Hlk168657254"/>
      <w:bookmarkEnd w:id="0"/>
    </w:p>
    <w:bookmarkEnd w:id="1"/>
    <w:p w14:paraId="4D3022A8" w14:textId="77777777" w:rsidR="009A5829" w:rsidRPr="009A5829" w:rsidRDefault="009A5829" w:rsidP="009A5829">
      <w:pPr>
        <w:jc w:val="both"/>
        <w:rPr>
          <w:rFonts w:ascii="Calibri" w:hAnsi="Calibri" w:cs="Calibri"/>
          <w:sz w:val="24"/>
          <w:szCs w:val="24"/>
          <w:lang w:val="ca-ES"/>
        </w:rPr>
      </w:pPr>
      <w:r w:rsidRPr="009A5829">
        <w:rPr>
          <w:rFonts w:ascii="Calibri" w:hAnsi="Calibri" w:cs="Calibri"/>
          <w:sz w:val="24"/>
          <w:szCs w:val="24"/>
          <w:lang w:val="ca-ES"/>
        </w:rPr>
        <w:t xml:space="preserve">Articles 10, 30 i 51 de </w:t>
      </w:r>
      <w:proofErr w:type="spellStart"/>
      <w:r w:rsidRPr="009A5829">
        <w:rPr>
          <w:rFonts w:ascii="Calibri" w:hAnsi="Calibri" w:cs="Calibri"/>
          <w:sz w:val="24"/>
          <w:szCs w:val="24"/>
          <w:lang w:val="ca-ES"/>
        </w:rPr>
        <w:t>l'EUChFR</w:t>
      </w:r>
      <w:proofErr w:type="spellEnd"/>
      <w:r w:rsidRPr="009A5829">
        <w:rPr>
          <w:rFonts w:ascii="Calibri" w:hAnsi="Calibri" w:cs="Calibri"/>
          <w:sz w:val="24"/>
          <w:szCs w:val="24"/>
          <w:lang w:val="ca-ES"/>
        </w:rPr>
        <w:t>.</w:t>
      </w:r>
    </w:p>
    <w:p w14:paraId="4AAE5D93" w14:textId="77777777" w:rsidR="009A5829" w:rsidRPr="009A5829" w:rsidRDefault="009A5829" w:rsidP="009A5829">
      <w:pPr>
        <w:jc w:val="both"/>
        <w:rPr>
          <w:rFonts w:ascii="Calibri" w:hAnsi="Calibri" w:cs="Calibri"/>
          <w:sz w:val="24"/>
          <w:szCs w:val="24"/>
          <w:lang w:val="ca-ES"/>
        </w:rPr>
      </w:pPr>
      <w:r w:rsidRPr="009A5829">
        <w:rPr>
          <w:rFonts w:ascii="Calibri" w:hAnsi="Calibri" w:cs="Calibri"/>
          <w:sz w:val="24"/>
          <w:szCs w:val="24"/>
          <w:lang w:val="ca-ES"/>
        </w:rPr>
        <w:t>Directiva 1999/70/CE, de 28 de juny de 1999, relativa a l'Acord marc de la CES, la UNICE i el CEEP sobre el treball de durada determinada.</w:t>
      </w:r>
    </w:p>
    <w:p w14:paraId="1E48A260" w14:textId="7B778A8B" w:rsidR="009A5829" w:rsidRPr="009A5829" w:rsidRDefault="009A5829" w:rsidP="009A5829">
      <w:pPr>
        <w:jc w:val="both"/>
        <w:rPr>
          <w:rFonts w:ascii="Calibri" w:hAnsi="Calibri" w:cs="Calibri"/>
          <w:sz w:val="24"/>
          <w:szCs w:val="24"/>
          <w:lang w:val="ca-ES"/>
        </w:rPr>
      </w:pPr>
      <w:r w:rsidRPr="009A5829">
        <w:rPr>
          <w:rFonts w:ascii="Calibri" w:hAnsi="Calibri" w:cs="Calibri"/>
          <w:sz w:val="24"/>
          <w:szCs w:val="24"/>
          <w:lang w:val="ca-ES"/>
        </w:rPr>
        <w:t>Directiva 2000/78/CE, de 27 de novembre de 2000, relativa a l'establiment d'un marc general per a la igualtat de tracte a l'ocupació</w:t>
      </w:r>
      <w:r w:rsidRPr="009446FF">
        <w:rPr>
          <w:rFonts w:ascii="Calibri" w:hAnsi="Calibri" w:cs="Calibri"/>
          <w:sz w:val="24"/>
          <w:szCs w:val="24"/>
          <w:lang w:val="ca-ES"/>
        </w:rPr>
        <w:t>.</w:t>
      </w:r>
    </w:p>
    <w:p w14:paraId="7704EE84" w14:textId="77777777" w:rsidR="00742EBA" w:rsidRPr="009446FF" w:rsidRDefault="00742EBA" w:rsidP="00210F88">
      <w:pPr>
        <w:rPr>
          <w:rFonts w:ascii="Calibri" w:hAnsi="Calibri" w:cs="Calibri"/>
          <w:b/>
          <w:bCs/>
          <w:sz w:val="24"/>
          <w:szCs w:val="24"/>
          <w:lang w:val="ca-ES"/>
        </w:rPr>
      </w:pPr>
    </w:p>
    <w:p w14:paraId="390A5F7A" w14:textId="77777777" w:rsidR="009A5829" w:rsidRPr="009446FF" w:rsidRDefault="009A5829" w:rsidP="00210F88">
      <w:pPr>
        <w:rPr>
          <w:rFonts w:ascii="Calibri" w:hAnsi="Calibri" w:cs="Calibri"/>
          <w:b/>
          <w:bCs/>
          <w:sz w:val="24"/>
          <w:szCs w:val="24"/>
          <w:lang w:val="ca-ES"/>
        </w:rPr>
      </w:pPr>
    </w:p>
    <w:p w14:paraId="133F4354" w14:textId="5DFD8F81" w:rsidR="00897068" w:rsidRPr="009446FF" w:rsidRDefault="00932A8A">
      <w:pPr>
        <w:pStyle w:val="Pargrafdellista"/>
        <w:numPr>
          <w:ilvl w:val="0"/>
          <w:numId w:val="2"/>
        </w:numPr>
        <w:rPr>
          <w:rFonts w:ascii="Calibri" w:hAnsi="Calibri" w:cs="Calibri"/>
          <w:b/>
          <w:bCs/>
          <w:sz w:val="24"/>
          <w:szCs w:val="24"/>
          <w:lang w:val="ca-ES"/>
        </w:rPr>
      </w:pPr>
      <w:r w:rsidRPr="009446FF">
        <w:rPr>
          <w:rFonts w:ascii="Calibri" w:hAnsi="Calibri" w:cs="Calibri"/>
          <w:b/>
          <w:bCs/>
          <w:sz w:val="24"/>
          <w:szCs w:val="24"/>
          <w:lang w:val="ca-ES"/>
        </w:rPr>
        <w:t>Materials</w:t>
      </w:r>
    </w:p>
    <w:p w14:paraId="7D06AD47" w14:textId="40505352" w:rsidR="00897068" w:rsidRPr="009446FF" w:rsidRDefault="009A5829">
      <w:pPr>
        <w:rPr>
          <w:rFonts w:ascii="Calibri" w:hAnsi="Calibri" w:cs="Calibri"/>
          <w:sz w:val="24"/>
          <w:szCs w:val="24"/>
          <w:lang w:val="ca-ES"/>
        </w:rPr>
      </w:pPr>
      <w:r w:rsidRPr="009446FF">
        <w:rPr>
          <w:rFonts w:ascii="Calibri" w:hAnsi="Calibri" w:cs="Calibri"/>
          <w:i/>
          <w:iCs/>
          <w:sz w:val="24"/>
          <w:szCs w:val="24"/>
          <w:lang w:val="ca-ES"/>
        </w:rPr>
        <w:t>Fitxa</w:t>
      </w:r>
      <w:r w:rsidR="00932A8A" w:rsidRPr="009446FF">
        <w:rPr>
          <w:rFonts w:ascii="Calibri" w:hAnsi="Calibri" w:cs="Calibri"/>
          <w:i/>
          <w:iCs/>
          <w:sz w:val="24"/>
          <w:szCs w:val="24"/>
          <w:lang w:val="ca-ES"/>
        </w:rPr>
        <w:t xml:space="preserve"> </w:t>
      </w:r>
      <w:r w:rsidR="00742EBA" w:rsidRPr="009446FF">
        <w:rPr>
          <w:rFonts w:ascii="Calibri" w:hAnsi="Calibri" w:cs="Calibri"/>
          <w:sz w:val="24"/>
          <w:szCs w:val="24"/>
          <w:lang w:val="ca-ES"/>
        </w:rPr>
        <w:t xml:space="preserve">del </w:t>
      </w:r>
      <w:r w:rsidR="00932A8A" w:rsidRPr="009446FF">
        <w:rPr>
          <w:rFonts w:ascii="Calibri" w:hAnsi="Calibri" w:cs="Calibri"/>
          <w:sz w:val="24"/>
          <w:szCs w:val="24"/>
          <w:lang w:val="ca-ES"/>
        </w:rPr>
        <w:t>art</w:t>
      </w:r>
      <w:r w:rsidRPr="009446FF">
        <w:rPr>
          <w:rFonts w:ascii="Calibri" w:hAnsi="Calibri" w:cs="Calibri"/>
          <w:sz w:val="24"/>
          <w:szCs w:val="24"/>
          <w:lang w:val="ca-ES"/>
        </w:rPr>
        <w:t>icle</w:t>
      </w:r>
      <w:r w:rsidR="00932A8A" w:rsidRPr="009446FF">
        <w:rPr>
          <w:rFonts w:ascii="Calibri" w:hAnsi="Calibri" w:cs="Calibri"/>
          <w:sz w:val="24"/>
          <w:szCs w:val="24"/>
          <w:lang w:val="ca-ES"/>
        </w:rPr>
        <w:t xml:space="preserve"> 10 </w:t>
      </w:r>
      <w:proofErr w:type="spellStart"/>
      <w:r w:rsidR="00742EBA" w:rsidRPr="009446FF">
        <w:rPr>
          <w:rFonts w:ascii="Calibri" w:hAnsi="Calibri" w:cs="Calibri"/>
          <w:sz w:val="24"/>
          <w:szCs w:val="24"/>
          <w:lang w:val="ca-ES"/>
        </w:rPr>
        <w:t>EUChFR</w:t>
      </w:r>
      <w:proofErr w:type="spellEnd"/>
      <w:r w:rsidR="00742EBA" w:rsidRPr="009446FF">
        <w:rPr>
          <w:rFonts w:ascii="Calibri" w:hAnsi="Calibri" w:cs="Calibri"/>
          <w:sz w:val="24"/>
          <w:szCs w:val="24"/>
          <w:lang w:val="ca-ES"/>
        </w:rPr>
        <w:t>.</w:t>
      </w:r>
    </w:p>
    <w:p w14:paraId="04326CBD" w14:textId="55F529E3" w:rsidR="00897068" w:rsidRPr="009446FF" w:rsidRDefault="00932A8A">
      <w:pPr>
        <w:rPr>
          <w:rFonts w:ascii="Calibri" w:hAnsi="Calibri" w:cs="Calibri"/>
          <w:sz w:val="24"/>
          <w:szCs w:val="24"/>
          <w:lang w:val="ca-ES"/>
        </w:rPr>
      </w:pPr>
      <w:r w:rsidRPr="009446FF">
        <w:rPr>
          <w:rFonts w:ascii="Calibri" w:hAnsi="Calibri" w:cs="Calibri"/>
          <w:sz w:val="24"/>
          <w:szCs w:val="24"/>
          <w:lang w:val="ca-ES"/>
        </w:rPr>
        <w:t>Art</w:t>
      </w:r>
      <w:r w:rsidR="009A5829" w:rsidRPr="009446FF">
        <w:rPr>
          <w:rFonts w:ascii="Calibri" w:hAnsi="Calibri" w:cs="Calibri"/>
          <w:sz w:val="24"/>
          <w:szCs w:val="24"/>
          <w:lang w:val="ca-ES"/>
        </w:rPr>
        <w:t xml:space="preserve">icle </w:t>
      </w:r>
      <w:r w:rsidRPr="009446FF">
        <w:rPr>
          <w:rFonts w:ascii="Calibri" w:hAnsi="Calibri" w:cs="Calibri"/>
          <w:sz w:val="24"/>
          <w:szCs w:val="24"/>
          <w:lang w:val="ca-ES"/>
        </w:rPr>
        <w:t xml:space="preserve"> 51 </w:t>
      </w:r>
      <w:r w:rsidR="00742EBA" w:rsidRPr="009446FF">
        <w:rPr>
          <w:rFonts w:ascii="Calibri" w:hAnsi="Calibri" w:cs="Calibri"/>
          <w:sz w:val="24"/>
          <w:szCs w:val="24"/>
          <w:lang w:val="ca-ES"/>
        </w:rPr>
        <w:t>relati</w:t>
      </w:r>
      <w:r w:rsidR="009A5829" w:rsidRPr="009446FF">
        <w:rPr>
          <w:rFonts w:ascii="Calibri" w:hAnsi="Calibri" w:cs="Calibri"/>
          <w:sz w:val="24"/>
          <w:szCs w:val="24"/>
          <w:lang w:val="ca-ES"/>
        </w:rPr>
        <w:t xml:space="preserve">u a  l’aplicació </w:t>
      </w:r>
      <w:r w:rsidRPr="009446FF">
        <w:rPr>
          <w:rFonts w:ascii="Calibri" w:hAnsi="Calibri" w:cs="Calibri"/>
          <w:sz w:val="24"/>
          <w:szCs w:val="24"/>
          <w:lang w:val="ca-ES"/>
        </w:rPr>
        <w:t xml:space="preserve"> de la Carta.</w:t>
      </w:r>
    </w:p>
    <w:p w14:paraId="1D825086" w14:textId="7E337202" w:rsidR="00897068" w:rsidRPr="009446FF" w:rsidRDefault="00932A8A">
      <w:pPr>
        <w:spacing w:after="120" w:line="276" w:lineRule="auto"/>
        <w:ind w:left="45"/>
        <w:jc w:val="both"/>
        <w:rPr>
          <w:rFonts w:ascii="Calibri" w:hAnsi="Calibri" w:cs="Calibri"/>
          <w:sz w:val="24"/>
          <w:szCs w:val="24"/>
          <w:lang w:val="ca-ES"/>
        </w:rPr>
      </w:pPr>
      <w:r w:rsidRPr="009446FF">
        <w:rPr>
          <w:rFonts w:ascii="Calibri" w:hAnsi="Calibri" w:cs="Calibri"/>
          <w:sz w:val="24"/>
          <w:szCs w:val="24"/>
          <w:lang w:val="ca-ES"/>
        </w:rPr>
        <w:t>V</w:t>
      </w:r>
      <w:r w:rsidR="009A5829" w:rsidRPr="009446FF">
        <w:rPr>
          <w:rFonts w:ascii="Calibri" w:hAnsi="Calibri" w:cs="Calibri"/>
          <w:sz w:val="24"/>
          <w:szCs w:val="24"/>
          <w:lang w:val="ca-ES"/>
        </w:rPr>
        <w:t>id. L’ABC d</w:t>
      </w:r>
      <w:r w:rsidRPr="009446FF">
        <w:rPr>
          <w:rFonts w:ascii="Calibri" w:hAnsi="Calibri" w:cs="Calibri"/>
          <w:sz w:val="24"/>
          <w:szCs w:val="24"/>
          <w:lang w:val="ca-ES"/>
        </w:rPr>
        <w:t>e la Carta</w:t>
      </w:r>
      <w:r w:rsidR="00742EBA" w:rsidRPr="009446FF">
        <w:rPr>
          <w:rFonts w:ascii="Calibri" w:hAnsi="Calibri" w:cs="Calibri"/>
          <w:sz w:val="24"/>
          <w:szCs w:val="24"/>
          <w:lang w:val="ca-ES"/>
        </w:rPr>
        <w:t xml:space="preserve">, </w:t>
      </w:r>
      <w:r w:rsidRPr="009446FF">
        <w:rPr>
          <w:rFonts w:ascii="Calibri" w:hAnsi="Calibri" w:cs="Calibri"/>
          <w:sz w:val="24"/>
          <w:szCs w:val="24"/>
          <w:lang w:val="ca-ES"/>
        </w:rPr>
        <w:t xml:space="preserve">1.2. </w:t>
      </w:r>
    </w:p>
    <w:p w14:paraId="32692A0C" w14:textId="2699AC80" w:rsidR="009A5829" w:rsidRPr="009446FF" w:rsidRDefault="009A5829">
      <w:pPr>
        <w:ind w:left="708"/>
        <w:jc w:val="both"/>
        <w:rPr>
          <w:rFonts w:ascii="Calibri" w:hAnsi="Calibri" w:cs="Calibri"/>
          <w:sz w:val="24"/>
          <w:szCs w:val="24"/>
          <w:lang w:val="ca-ES"/>
        </w:rPr>
      </w:pPr>
      <w:r w:rsidRPr="009446FF">
        <w:rPr>
          <w:rFonts w:ascii="Calibri" w:hAnsi="Calibri" w:cs="Calibri"/>
          <w:sz w:val="24"/>
          <w:szCs w:val="24"/>
          <w:lang w:val="ca-ES"/>
        </w:rPr>
        <w:t>Ç</w:t>
      </w:r>
    </w:p>
    <w:p w14:paraId="4A607401" w14:textId="77777777" w:rsidR="009A5829" w:rsidRPr="009446FF" w:rsidRDefault="009A5829">
      <w:pPr>
        <w:ind w:left="708"/>
        <w:jc w:val="both"/>
        <w:rPr>
          <w:rFonts w:ascii="Calibri" w:hAnsi="Calibri" w:cs="Calibri"/>
          <w:sz w:val="24"/>
          <w:szCs w:val="24"/>
          <w:lang w:val="ca-ES"/>
        </w:rPr>
      </w:pPr>
    </w:p>
    <w:p w14:paraId="606522C0" w14:textId="37DFB39E" w:rsidR="009A5829" w:rsidRPr="009A5829" w:rsidRDefault="009A5829" w:rsidP="009A5829">
      <w:pPr>
        <w:ind w:left="708"/>
        <w:jc w:val="both"/>
        <w:rPr>
          <w:rFonts w:ascii="Calibri" w:hAnsi="Calibri" w:cs="Calibri"/>
          <w:sz w:val="24"/>
          <w:szCs w:val="24"/>
          <w:lang w:val="ca-ES"/>
        </w:rPr>
      </w:pPr>
      <w:r w:rsidRPr="009A5829">
        <w:rPr>
          <w:rFonts w:ascii="Calibri" w:hAnsi="Calibri" w:cs="Calibri"/>
          <w:sz w:val="24"/>
          <w:szCs w:val="24"/>
          <w:lang w:val="ca-ES"/>
        </w:rPr>
        <w:t xml:space="preserve">Els Estats membres també estan obligats per la Carta, però només “quan apliquen el Dret de la UE”. La Carta es pot invocar quan una disposició del dret primari o derivat de la UE, diferent de les disposicions de la </w:t>
      </w:r>
      <w:r w:rsidRPr="009446FF">
        <w:rPr>
          <w:rFonts w:ascii="Calibri" w:hAnsi="Calibri" w:cs="Calibri"/>
          <w:sz w:val="24"/>
          <w:szCs w:val="24"/>
          <w:lang w:val="ca-ES"/>
        </w:rPr>
        <w:t>pròpia Ca</w:t>
      </w:r>
      <w:r w:rsidRPr="009A5829">
        <w:rPr>
          <w:rFonts w:ascii="Calibri" w:hAnsi="Calibri" w:cs="Calibri"/>
          <w:sz w:val="24"/>
          <w:szCs w:val="24"/>
          <w:lang w:val="ca-ES"/>
        </w:rPr>
        <w:t>rta, sigui aplicable al cas.</w:t>
      </w:r>
    </w:p>
    <w:p w14:paraId="07E841DE" w14:textId="77777777" w:rsidR="009A5829" w:rsidRPr="009446FF" w:rsidRDefault="009A5829">
      <w:pPr>
        <w:ind w:left="708"/>
        <w:jc w:val="both"/>
        <w:rPr>
          <w:rFonts w:ascii="Calibri" w:hAnsi="Calibri" w:cs="Calibri"/>
          <w:sz w:val="24"/>
          <w:szCs w:val="24"/>
          <w:lang w:val="ca-ES"/>
        </w:rPr>
      </w:pPr>
    </w:p>
    <w:p w14:paraId="522E65BD" w14:textId="77777777" w:rsidR="009A5829" w:rsidRPr="009A5829" w:rsidRDefault="009A5829" w:rsidP="009A5829">
      <w:pPr>
        <w:spacing w:after="120" w:line="276" w:lineRule="auto"/>
        <w:ind w:left="708"/>
        <w:jc w:val="both"/>
        <w:rPr>
          <w:rFonts w:ascii="Calibri" w:hAnsi="Calibri" w:cs="Calibri"/>
          <w:sz w:val="24"/>
          <w:szCs w:val="24"/>
          <w:lang w:val="ca-ES"/>
        </w:rPr>
      </w:pPr>
      <w:r w:rsidRPr="009A5829">
        <w:rPr>
          <w:rFonts w:ascii="Calibri" w:hAnsi="Calibri" w:cs="Calibri"/>
          <w:sz w:val="24"/>
          <w:szCs w:val="24"/>
          <w:lang w:val="ca-ES"/>
        </w:rPr>
        <w:t>Els drets fonamentals garantits a l'ordenament jurídic de la Unió Europea són aplicables en totes les situacions regulades pel Dret de la UE. Quan les disposicions del Dret de la UE en l'àmbit de què es tracti no regulin un aspecte d'una situació determinada i no imposin als Estats membres cap obligació específica sobre això, la norma nacional promulgada per un Estat membre en relació amb aquest aspecte queda fora de l'àmbit d'aplicació de la Carta i la situació de què es tracti no es pot apreciar a la llum de les disposicions de la Carta.</w:t>
      </w:r>
    </w:p>
    <w:p w14:paraId="0F72B258" w14:textId="77777777" w:rsidR="009A5829" w:rsidRPr="009446FF" w:rsidRDefault="009A5829">
      <w:pPr>
        <w:spacing w:after="120" w:line="276" w:lineRule="auto"/>
        <w:ind w:left="708"/>
        <w:jc w:val="both"/>
        <w:rPr>
          <w:rFonts w:ascii="Calibri" w:hAnsi="Calibri" w:cs="Calibri"/>
          <w:sz w:val="24"/>
          <w:szCs w:val="24"/>
          <w:lang w:val="ca-ES"/>
        </w:rPr>
      </w:pPr>
    </w:p>
    <w:p w14:paraId="4D790537" w14:textId="3EA3495F" w:rsidR="00897068" w:rsidRPr="009446FF" w:rsidRDefault="00742EBA">
      <w:pPr>
        <w:jc w:val="both"/>
        <w:rPr>
          <w:rFonts w:ascii="Calibri" w:hAnsi="Calibri" w:cs="Calibri"/>
          <w:sz w:val="24"/>
          <w:szCs w:val="24"/>
          <w:lang w:val="ca-ES"/>
        </w:rPr>
      </w:pPr>
      <w:r w:rsidRPr="009446FF">
        <w:rPr>
          <w:rFonts w:ascii="Calibri" w:hAnsi="Calibri" w:cs="Calibri"/>
          <w:sz w:val="24"/>
          <w:szCs w:val="24"/>
          <w:lang w:val="ca-ES"/>
        </w:rPr>
        <w:t>Sent</w:t>
      </w:r>
      <w:r w:rsidR="009A5829" w:rsidRPr="009446FF">
        <w:rPr>
          <w:rFonts w:ascii="Calibri" w:hAnsi="Calibri" w:cs="Calibri"/>
          <w:sz w:val="24"/>
          <w:szCs w:val="24"/>
          <w:lang w:val="ca-ES"/>
        </w:rPr>
        <w:t>è</w:t>
      </w:r>
      <w:r w:rsidRPr="009446FF">
        <w:rPr>
          <w:rFonts w:ascii="Calibri" w:hAnsi="Calibri" w:cs="Calibri"/>
          <w:sz w:val="24"/>
          <w:szCs w:val="24"/>
          <w:lang w:val="ca-ES"/>
        </w:rPr>
        <w:t xml:space="preserve">ncia CJUE, </w:t>
      </w:r>
      <w:proofErr w:type="spellStart"/>
      <w:r w:rsidRPr="009446FF">
        <w:rPr>
          <w:rFonts w:ascii="Calibri" w:hAnsi="Calibri" w:cs="Calibri"/>
          <w:sz w:val="24"/>
          <w:szCs w:val="24"/>
          <w:lang w:val="ca-ES"/>
        </w:rPr>
        <w:t>Grd</w:t>
      </w:r>
      <w:proofErr w:type="spellEnd"/>
      <w:r w:rsidRPr="009446FF">
        <w:rPr>
          <w:rFonts w:ascii="Calibri" w:hAnsi="Calibri" w:cs="Calibri"/>
          <w:sz w:val="24"/>
          <w:szCs w:val="24"/>
          <w:lang w:val="ca-ES"/>
        </w:rPr>
        <w:t xml:space="preserve">. </w:t>
      </w:r>
      <w:proofErr w:type="spellStart"/>
      <w:r w:rsidRPr="009446FF">
        <w:rPr>
          <w:rFonts w:ascii="Calibri" w:hAnsi="Calibri" w:cs="Calibri"/>
          <w:sz w:val="24"/>
          <w:szCs w:val="24"/>
          <w:lang w:val="ca-ES"/>
        </w:rPr>
        <w:t>Ch</w:t>
      </w:r>
      <w:proofErr w:type="spellEnd"/>
      <w:r w:rsidRPr="009446FF">
        <w:rPr>
          <w:rFonts w:ascii="Calibri" w:hAnsi="Calibri" w:cs="Calibri"/>
          <w:sz w:val="24"/>
          <w:szCs w:val="24"/>
          <w:lang w:val="ca-ES"/>
        </w:rPr>
        <w:t xml:space="preserve">., 15 de </w:t>
      </w:r>
      <w:r w:rsidR="009A5829" w:rsidRPr="009446FF">
        <w:rPr>
          <w:rFonts w:ascii="Calibri" w:hAnsi="Calibri" w:cs="Calibri"/>
          <w:sz w:val="24"/>
          <w:szCs w:val="24"/>
          <w:lang w:val="ca-ES"/>
        </w:rPr>
        <w:t xml:space="preserve">gener </w:t>
      </w:r>
      <w:r w:rsidRPr="009446FF">
        <w:rPr>
          <w:rFonts w:ascii="Calibri" w:hAnsi="Calibri" w:cs="Calibri"/>
          <w:sz w:val="24"/>
          <w:szCs w:val="24"/>
          <w:lang w:val="ca-ES"/>
        </w:rPr>
        <w:t xml:space="preserve"> de 2014, </w:t>
      </w:r>
      <w:proofErr w:type="spellStart"/>
      <w:r w:rsidRPr="009446FF">
        <w:rPr>
          <w:rFonts w:ascii="Calibri" w:hAnsi="Calibri" w:cs="Calibri"/>
          <w:i/>
          <w:iCs/>
          <w:sz w:val="24"/>
          <w:szCs w:val="24"/>
          <w:lang w:val="ca-ES"/>
        </w:rPr>
        <w:t>Association</w:t>
      </w:r>
      <w:proofErr w:type="spellEnd"/>
      <w:r w:rsidRPr="009446FF">
        <w:rPr>
          <w:rFonts w:ascii="Calibri" w:hAnsi="Calibri" w:cs="Calibri"/>
          <w:i/>
          <w:iCs/>
          <w:sz w:val="24"/>
          <w:szCs w:val="24"/>
          <w:lang w:val="ca-ES"/>
        </w:rPr>
        <w:t xml:space="preserve"> de </w:t>
      </w:r>
      <w:proofErr w:type="spellStart"/>
      <w:r w:rsidRPr="009446FF">
        <w:rPr>
          <w:rFonts w:ascii="Calibri" w:hAnsi="Calibri" w:cs="Calibri"/>
          <w:i/>
          <w:iCs/>
          <w:sz w:val="24"/>
          <w:szCs w:val="24"/>
          <w:lang w:val="ca-ES"/>
        </w:rPr>
        <w:t>mediation</w:t>
      </w:r>
      <w:proofErr w:type="spellEnd"/>
      <w:r w:rsidRPr="009446FF">
        <w:rPr>
          <w:rFonts w:ascii="Calibri" w:hAnsi="Calibri" w:cs="Calibri"/>
          <w:i/>
          <w:iCs/>
          <w:sz w:val="24"/>
          <w:szCs w:val="24"/>
          <w:lang w:val="ca-ES"/>
        </w:rPr>
        <w:t xml:space="preserve"> </w:t>
      </w:r>
      <w:proofErr w:type="spellStart"/>
      <w:r w:rsidRPr="009446FF">
        <w:rPr>
          <w:rFonts w:ascii="Calibri" w:hAnsi="Calibri" w:cs="Calibri"/>
          <w:i/>
          <w:iCs/>
          <w:sz w:val="24"/>
          <w:szCs w:val="24"/>
          <w:lang w:val="ca-ES"/>
        </w:rPr>
        <w:t>sociale</w:t>
      </w:r>
      <w:proofErr w:type="spellEnd"/>
      <w:r w:rsidRPr="009446FF">
        <w:rPr>
          <w:rFonts w:ascii="Calibri" w:hAnsi="Calibri" w:cs="Calibri"/>
          <w:i/>
          <w:iCs/>
          <w:sz w:val="24"/>
          <w:szCs w:val="24"/>
          <w:lang w:val="ca-ES"/>
        </w:rPr>
        <w:t xml:space="preserve"> contra Union </w:t>
      </w:r>
      <w:proofErr w:type="spellStart"/>
      <w:r w:rsidRPr="009446FF">
        <w:rPr>
          <w:rFonts w:ascii="Calibri" w:hAnsi="Calibri" w:cs="Calibri"/>
          <w:i/>
          <w:iCs/>
          <w:sz w:val="24"/>
          <w:szCs w:val="24"/>
          <w:lang w:val="ca-ES"/>
        </w:rPr>
        <w:t>locale</w:t>
      </w:r>
      <w:proofErr w:type="spellEnd"/>
      <w:r w:rsidRPr="009446FF">
        <w:rPr>
          <w:rFonts w:ascii="Calibri" w:hAnsi="Calibri" w:cs="Calibri"/>
          <w:i/>
          <w:iCs/>
          <w:sz w:val="24"/>
          <w:szCs w:val="24"/>
          <w:lang w:val="ca-ES"/>
        </w:rPr>
        <w:t xml:space="preserve"> des </w:t>
      </w:r>
      <w:proofErr w:type="spellStart"/>
      <w:r w:rsidRPr="009446FF">
        <w:rPr>
          <w:rFonts w:ascii="Calibri" w:hAnsi="Calibri" w:cs="Calibri"/>
          <w:i/>
          <w:iCs/>
          <w:sz w:val="24"/>
          <w:szCs w:val="24"/>
          <w:lang w:val="ca-ES"/>
        </w:rPr>
        <w:t>syndicats</w:t>
      </w:r>
      <w:proofErr w:type="spellEnd"/>
      <w:r w:rsidRPr="009446FF">
        <w:rPr>
          <w:rFonts w:ascii="Calibri" w:hAnsi="Calibri" w:cs="Calibri"/>
          <w:i/>
          <w:iCs/>
          <w:sz w:val="24"/>
          <w:szCs w:val="24"/>
          <w:lang w:val="ca-ES"/>
        </w:rPr>
        <w:t xml:space="preserve"> CGT </w:t>
      </w:r>
      <w:r w:rsidR="009A5829" w:rsidRPr="009446FF">
        <w:rPr>
          <w:rFonts w:ascii="Calibri" w:hAnsi="Calibri" w:cs="Calibri"/>
          <w:i/>
          <w:iCs/>
          <w:sz w:val="24"/>
          <w:szCs w:val="24"/>
          <w:lang w:val="ca-ES"/>
        </w:rPr>
        <w:t>i altres</w:t>
      </w:r>
      <w:r w:rsidRPr="009446FF">
        <w:rPr>
          <w:rFonts w:ascii="Calibri" w:hAnsi="Calibri" w:cs="Calibri"/>
          <w:sz w:val="24"/>
          <w:szCs w:val="24"/>
          <w:lang w:val="ca-ES"/>
        </w:rPr>
        <w:t>, C-176/12, ECLI:EU: C:2014:2.</w:t>
      </w:r>
    </w:p>
    <w:p w14:paraId="36C9E91F" w14:textId="2A406987" w:rsidR="00897068" w:rsidRPr="009446FF" w:rsidRDefault="00742EBA">
      <w:pPr>
        <w:jc w:val="both"/>
        <w:rPr>
          <w:rFonts w:ascii="Calibri" w:hAnsi="Calibri" w:cs="Calibri"/>
          <w:sz w:val="24"/>
          <w:szCs w:val="24"/>
          <w:lang w:val="ca-ES"/>
        </w:rPr>
      </w:pPr>
      <w:r w:rsidRPr="009446FF">
        <w:rPr>
          <w:rFonts w:ascii="Calibri" w:hAnsi="Calibri" w:cs="Calibri"/>
          <w:sz w:val="24"/>
          <w:szCs w:val="24"/>
          <w:lang w:val="ca-ES"/>
        </w:rPr>
        <w:t>Sent</w:t>
      </w:r>
      <w:r w:rsidR="009A5829" w:rsidRPr="009446FF">
        <w:rPr>
          <w:rFonts w:ascii="Calibri" w:hAnsi="Calibri" w:cs="Calibri"/>
          <w:sz w:val="24"/>
          <w:szCs w:val="24"/>
          <w:lang w:val="ca-ES"/>
        </w:rPr>
        <w:t>è</w:t>
      </w:r>
      <w:r w:rsidRPr="009446FF">
        <w:rPr>
          <w:rFonts w:ascii="Calibri" w:hAnsi="Calibri" w:cs="Calibri"/>
          <w:sz w:val="24"/>
          <w:szCs w:val="24"/>
          <w:lang w:val="ca-ES"/>
        </w:rPr>
        <w:t xml:space="preserve">ncia del TJUE, </w:t>
      </w:r>
      <w:proofErr w:type="spellStart"/>
      <w:r w:rsidRPr="009446FF">
        <w:rPr>
          <w:rFonts w:ascii="Calibri" w:hAnsi="Calibri" w:cs="Calibri"/>
          <w:sz w:val="24"/>
          <w:szCs w:val="24"/>
          <w:lang w:val="ca-ES"/>
        </w:rPr>
        <w:t>Grd</w:t>
      </w:r>
      <w:proofErr w:type="spellEnd"/>
      <w:r w:rsidRPr="009446FF">
        <w:rPr>
          <w:rFonts w:ascii="Calibri" w:hAnsi="Calibri" w:cs="Calibri"/>
          <w:sz w:val="24"/>
          <w:szCs w:val="24"/>
          <w:lang w:val="ca-ES"/>
        </w:rPr>
        <w:t xml:space="preserve">. </w:t>
      </w:r>
      <w:proofErr w:type="spellStart"/>
      <w:r w:rsidRPr="009446FF">
        <w:rPr>
          <w:rFonts w:ascii="Calibri" w:hAnsi="Calibri" w:cs="Calibri"/>
          <w:sz w:val="24"/>
          <w:szCs w:val="24"/>
          <w:lang w:val="ca-ES"/>
        </w:rPr>
        <w:t>Ch</w:t>
      </w:r>
      <w:proofErr w:type="spellEnd"/>
      <w:r w:rsidRPr="009446FF">
        <w:rPr>
          <w:rFonts w:ascii="Calibri" w:hAnsi="Calibri" w:cs="Calibri"/>
          <w:sz w:val="24"/>
          <w:szCs w:val="24"/>
          <w:lang w:val="ca-ES"/>
        </w:rPr>
        <w:t xml:space="preserve">., C-117/14, </w:t>
      </w:r>
      <w:r w:rsidRPr="009446FF">
        <w:rPr>
          <w:rFonts w:ascii="Calibri" w:hAnsi="Calibri" w:cs="Calibri"/>
          <w:i/>
          <w:iCs/>
          <w:sz w:val="24"/>
          <w:szCs w:val="24"/>
          <w:lang w:val="ca-ES"/>
        </w:rPr>
        <w:t xml:space="preserve">Grima Janet </w:t>
      </w:r>
      <w:proofErr w:type="spellStart"/>
      <w:r w:rsidRPr="009446FF">
        <w:rPr>
          <w:rFonts w:ascii="Calibri" w:hAnsi="Calibri" w:cs="Calibri"/>
          <w:i/>
          <w:iCs/>
          <w:sz w:val="24"/>
          <w:szCs w:val="24"/>
          <w:lang w:val="ca-ES"/>
        </w:rPr>
        <w:t>Nisttahuz</w:t>
      </w:r>
      <w:proofErr w:type="spellEnd"/>
      <w:r w:rsidRPr="009446FF">
        <w:rPr>
          <w:rFonts w:ascii="Calibri" w:hAnsi="Calibri" w:cs="Calibri"/>
          <w:i/>
          <w:iCs/>
          <w:sz w:val="24"/>
          <w:szCs w:val="24"/>
          <w:lang w:val="ca-ES"/>
        </w:rPr>
        <w:t xml:space="preserve"> </w:t>
      </w:r>
      <w:proofErr w:type="spellStart"/>
      <w:r w:rsidRPr="009446FF">
        <w:rPr>
          <w:rFonts w:ascii="Calibri" w:hAnsi="Calibri" w:cs="Calibri"/>
          <w:i/>
          <w:iCs/>
          <w:sz w:val="24"/>
          <w:szCs w:val="24"/>
          <w:lang w:val="ca-ES"/>
        </w:rPr>
        <w:t>Pclava</w:t>
      </w:r>
      <w:proofErr w:type="spellEnd"/>
      <w:r w:rsidRPr="009446FF">
        <w:rPr>
          <w:rFonts w:ascii="Calibri" w:hAnsi="Calibri" w:cs="Calibri"/>
          <w:i/>
          <w:iCs/>
          <w:sz w:val="24"/>
          <w:szCs w:val="24"/>
          <w:lang w:val="ca-ES"/>
        </w:rPr>
        <w:t xml:space="preserve"> contra José María </w:t>
      </w:r>
      <w:proofErr w:type="spellStart"/>
      <w:r w:rsidRPr="009446FF">
        <w:rPr>
          <w:rFonts w:ascii="Calibri" w:hAnsi="Calibri" w:cs="Calibri"/>
          <w:i/>
          <w:iCs/>
          <w:sz w:val="24"/>
          <w:szCs w:val="24"/>
          <w:lang w:val="ca-ES"/>
        </w:rPr>
        <w:t>Ariza</w:t>
      </w:r>
      <w:proofErr w:type="spellEnd"/>
      <w:r w:rsidRPr="009446FF">
        <w:rPr>
          <w:rFonts w:ascii="Calibri" w:hAnsi="Calibri" w:cs="Calibri"/>
          <w:i/>
          <w:iCs/>
          <w:sz w:val="24"/>
          <w:szCs w:val="24"/>
          <w:lang w:val="ca-ES"/>
        </w:rPr>
        <w:t xml:space="preserve"> Toledano</w:t>
      </w:r>
      <w:r w:rsidRPr="009446FF">
        <w:rPr>
          <w:rFonts w:ascii="Calibri" w:hAnsi="Calibri" w:cs="Calibri"/>
          <w:sz w:val="24"/>
          <w:szCs w:val="24"/>
          <w:lang w:val="ca-ES"/>
        </w:rPr>
        <w:t xml:space="preserve">, ECLI:EU:C:2015:60. </w:t>
      </w:r>
    </w:p>
    <w:p w14:paraId="68ACA453" w14:textId="77777777" w:rsidR="009446FF" w:rsidRPr="009446FF" w:rsidRDefault="009446FF" w:rsidP="009446FF">
      <w:pPr>
        <w:ind w:left="708"/>
        <w:jc w:val="both"/>
        <w:rPr>
          <w:rFonts w:ascii="Calibri" w:hAnsi="Calibri" w:cs="Calibri"/>
          <w:sz w:val="24"/>
          <w:szCs w:val="24"/>
          <w:lang w:val="ca-ES"/>
        </w:rPr>
      </w:pPr>
    </w:p>
    <w:p w14:paraId="1BE0BEB3" w14:textId="26E2DFB3" w:rsidR="009446FF" w:rsidRPr="009446FF" w:rsidRDefault="009446FF" w:rsidP="009446FF">
      <w:pPr>
        <w:ind w:left="708"/>
        <w:jc w:val="both"/>
        <w:rPr>
          <w:rFonts w:ascii="Calibri" w:hAnsi="Calibri" w:cs="Calibri"/>
          <w:sz w:val="24"/>
          <w:szCs w:val="24"/>
          <w:lang w:val="ca-ES"/>
        </w:rPr>
      </w:pPr>
      <w:r w:rsidRPr="009446FF">
        <w:rPr>
          <w:rFonts w:ascii="Calibri" w:hAnsi="Calibri" w:cs="Calibri"/>
          <w:sz w:val="24"/>
          <w:szCs w:val="24"/>
          <w:lang w:val="ca-ES"/>
        </w:rPr>
        <w:t xml:space="preserve">Per exemple, </w:t>
      </w:r>
      <w:r w:rsidRPr="009446FF">
        <w:rPr>
          <w:rFonts w:ascii="Calibri" w:hAnsi="Calibri" w:cs="Calibri"/>
          <w:sz w:val="24"/>
          <w:szCs w:val="24"/>
          <w:lang w:val="ca-ES"/>
        </w:rPr>
        <w:t>l’article</w:t>
      </w:r>
      <w:r w:rsidRPr="009446FF">
        <w:rPr>
          <w:rFonts w:ascii="Calibri" w:hAnsi="Calibri" w:cs="Calibri"/>
          <w:sz w:val="24"/>
          <w:szCs w:val="24"/>
          <w:lang w:val="ca-ES"/>
        </w:rPr>
        <w:t xml:space="preserve"> 30 ofereix protecció contra </w:t>
      </w:r>
      <w:r w:rsidRPr="009446FF">
        <w:rPr>
          <w:rFonts w:ascii="Calibri" w:hAnsi="Calibri" w:cs="Calibri"/>
          <w:sz w:val="24"/>
          <w:szCs w:val="24"/>
          <w:lang w:val="ca-ES"/>
        </w:rPr>
        <w:t>l’acomiadament</w:t>
      </w:r>
      <w:r w:rsidRPr="009446FF">
        <w:rPr>
          <w:rFonts w:ascii="Calibri" w:hAnsi="Calibri" w:cs="Calibri"/>
          <w:sz w:val="24"/>
          <w:szCs w:val="24"/>
          <w:lang w:val="ca-ES"/>
        </w:rPr>
        <w:t xml:space="preserve"> improcedent. La Unió Europea té potestat jurídica per regular els acomiadaments, però fins ara no l'ha exercida. Per tant, una decisió d'acomiadar un empleat no es pot impugnar en virtut de l'article 30 de la Carta en absència de qualsevol altra connexió amb la legislació de la UE.</w:t>
      </w:r>
    </w:p>
    <w:p w14:paraId="4FA47CE7" w14:textId="77777777" w:rsidR="009446FF" w:rsidRPr="009446FF" w:rsidRDefault="009446FF">
      <w:pPr>
        <w:ind w:left="708"/>
        <w:jc w:val="both"/>
        <w:rPr>
          <w:rFonts w:ascii="Calibri" w:hAnsi="Calibri" w:cs="Calibri"/>
          <w:sz w:val="24"/>
          <w:szCs w:val="24"/>
          <w:lang w:val="ca-ES"/>
        </w:rPr>
      </w:pPr>
    </w:p>
    <w:p w14:paraId="5D313194" w14:textId="77777777" w:rsidR="009446FF" w:rsidRPr="009446FF" w:rsidRDefault="009446FF" w:rsidP="009446FF">
      <w:pPr>
        <w:ind w:left="708"/>
        <w:jc w:val="both"/>
        <w:rPr>
          <w:rFonts w:ascii="Calibri" w:hAnsi="Calibri" w:cs="Calibri"/>
          <w:sz w:val="24"/>
          <w:szCs w:val="24"/>
          <w:lang w:val="ca-ES"/>
        </w:rPr>
      </w:pPr>
      <w:r w:rsidRPr="009446FF">
        <w:rPr>
          <w:rFonts w:ascii="Calibri" w:hAnsi="Calibri" w:cs="Calibri"/>
          <w:sz w:val="24"/>
          <w:szCs w:val="24"/>
          <w:lang w:val="ca-ES"/>
        </w:rPr>
        <w:t>Cal recordar que, pel que fa a les accions dels Estats membres, l'àmbit d'aplicació de la Carta es defineix a l'apartat 1 del seu article 51, en virtut del qual les disposicions de la Carta només es dirigeixen als Estats membres quan apliquen el dret de la UE.</w:t>
      </w:r>
    </w:p>
    <w:p w14:paraId="2B03DBB6" w14:textId="77777777" w:rsidR="009446FF" w:rsidRPr="009446FF" w:rsidRDefault="009446FF">
      <w:pPr>
        <w:ind w:left="708"/>
        <w:jc w:val="both"/>
        <w:rPr>
          <w:rFonts w:ascii="Calibri" w:hAnsi="Calibri" w:cs="Calibri"/>
          <w:sz w:val="24"/>
          <w:szCs w:val="24"/>
          <w:lang w:val="ca-ES"/>
        </w:rPr>
      </w:pPr>
    </w:p>
    <w:p w14:paraId="5D7DE22A" w14:textId="00A98C2B" w:rsidR="009446FF" w:rsidRPr="009446FF" w:rsidRDefault="009446FF" w:rsidP="009446FF">
      <w:pPr>
        <w:ind w:left="708"/>
        <w:jc w:val="both"/>
        <w:rPr>
          <w:rFonts w:ascii="Calibri" w:hAnsi="Calibri" w:cs="Calibri"/>
          <w:sz w:val="24"/>
          <w:szCs w:val="24"/>
          <w:lang w:val="ca-ES"/>
        </w:rPr>
      </w:pPr>
      <w:r w:rsidRPr="009446FF">
        <w:rPr>
          <w:rFonts w:ascii="Calibri" w:hAnsi="Calibri" w:cs="Calibri"/>
          <w:sz w:val="24"/>
          <w:szCs w:val="24"/>
          <w:lang w:val="ca-ES"/>
        </w:rPr>
        <w:t>E</w:t>
      </w:r>
      <w:r w:rsidRPr="009446FF">
        <w:rPr>
          <w:rFonts w:ascii="Calibri" w:hAnsi="Calibri" w:cs="Calibri"/>
          <w:sz w:val="24"/>
          <w:szCs w:val="24"/>
          <w:lang w:val="ca-ES"/>
        </w:rPr>
        <w:t xml:space="preserve">s desprèn en essència de la jurisprudència reiterada del Tribunal de Justícia que els drets fonamentals garantits a l'ordenament jurídic de la Unió Europea són aplicables en totes les situacions regulades pel Dret de la Unió, però no fora d'aquestes situacions (sentència </w:t>
      </w:r>
      <w:proofErr w:type="spellStart"/>
      <w:r w:rsidRPr="009446FF">
        <w:rPr>
          <w:rFonts w:ascii="Calibri" w:hAnsi="Calibri" w:cs="Calibri"/>
          <w:sz w:val="24"/>
          <w:szCs w:val="24"/>
          <w:lang w:val="ca-ES"/>
        </w:rPr>
        <w:t>Åkerberg</w:t>
      </w:r>
      <w:proofErr w:type="spellEnd"/>
      <w:r w:rsidRPr="009446FF">
        <w:rPr>
          <w:rFonts w:ascii="Calibri" w:hAnsi="Calibri" w:cs="Calibri"/>
          <w:sz w:val="24"/>
          <w:szCs w:val="24"/>
          <w:lang w:val="ca-ES"/>
        </w:rPr>
        <w:t xml:space="preserve"> </w:t>
      </w:r>
      <w:proofErr w:type="spellStart"/>
      <w:r w:rsidRPr="009446FF">
        <w:rPr>
          <w:rFonts w:ascii="Calibri" w:hAnsi="Calibri" w:cs="Calibri"/>
          <w:sz w:val="24"/>
          <w:szCs w:val="24"/>
          <w:lang w:val="ca-ES"/>
        </w:rPr>
        <w:t>Fransson</w:t>
      </w:r>
      <w:proofErr w:type="spellEnd"/>
      <w:r w:rsidRPr="009446FF">
        <w:rPr>
          <w:rFonts w:ascii="Calibri" w:hAnsi="Calibri" w:cs="Calibri"/>
          <w:sz w:val="24"/>
          <w:szCs w:val="24"/>
          <w:lang w:val="ca-ES"/>
        </w:rPr>
        <w:t>, C617/10 , EU:C:2013:105, apartat 19 i jurisprudència citada).</w:t>
      </w:r>
    </w:p>
    <w:p w14:paraId="7CF36A03" w14:textId="77777777" w:rsidR="009446FF" w:rsidRPr="009446FF" w:rsidRDefault="009446FF">
      <w:pPr>
        <w:ind w:left="708"/>
        <w:jc w:val="both"/>
        <w:rPr>
          <w:rFonts w:ascii="Calibri" w:hAnsi="Calibri" w:cs="Calibri"/>
          <w:sz w:val="24"/>
          <w:szCs w:val="24"/>
          <w:lang w:val="ca-ES"/>
        </w:rPr>
      </w:pPr>
    </w:p>
    <w:p w14:paraId="7056B2B9" w14:textId="77777777" w:rsidR="009446FF" w:rsidRPr="009446FF" w:rsidRDefault="009446FF">
      <w:pPr>
        <w:ind w:left="708"/>
        <w:jc w:val="both"/>
        <w:rPr>
          <w:rFonts w:ascii="Calibri" w:hAnsi="Calibri" w:cs="Calibri"/>
          <w:sz w:val="24"/>
          <w:szCs w:val="24"/>
          <w:lang w:val="ca-ES"/>
        </w:rPr>
      </w:pPr>
    </w:p>
    <w:p w14:paraId="06E951A6" w14:textId="77777777" w:rsidR="009446FF" w:rsidRPr="009446FF" w:rsidRDefault="009446FF">
      <w:pPr>
        <w:ind w:left="708"/>
        <w:jc w:val="both"/>
        <w:rPr>
          <w:rFonts w:ascii="Calibri" w:hAnsi="Calibri" w:cs="Calibri"/>
          <w:sz w:val="24"/>
          <w:szCs w:val="24"/>
          <w:lang w:val="ca-ES"/>
        </w:rPr>
      </w:pPr>
    </w:p>
    <w:p w14:paraId="659E1D90" w14:textId="4862287A" w:rsidR="00897068" w:rsidRPr="009446FF" w:rsidRDefault="00897068">
      <w:pPr>
        <w:ind w:left="708"/>
        <w:jc w:val="both"/>
        <w:rPr>
          <w:rFonts w:ascii="Calibri" w:hAnsi="Calibri" w:cs="Calibri"/>
          <w:sz w:val="24"/>
          <w:szCs w:val="24"/>
          <w:lang w:val="ca-ES"/>
        </w:rPr>
      </w:pPr>
    </w:p>
    <w:p w14:paraId="4FE647E0" w14:textId="15019D7A" w:rsidR="009446FF" w:rsidRPr="009446FF" w:rsidRDefault="009446FF" w:rsidP="009446FF">
      <w:pPr>
        <w:ind w:left="708"/>
        <w:jc w:val="both"/>
        <w:rPr>
          <w:rFonts w:ascii="Calibri" w:hAnsi="Calibri" w:cs="Calibri"/>
          <w:sz w:val="24"/>
          <w:szCs w:val="24"/>
          <w:lang w:val="ca-ES"/>
        </w:rPr>
      </w:pPr>
      <w:r w:rsidRPr="009446FF">
        <w:rPr>
          <w:rFonts w:ascii="Calibri" w:hAnsi="Calibri" w:cs="Calibri"/>
          <w:sz w:val="24"/>
          <w:szCs w:val="24"/>
          <w:lang w:val="ca-ES"/>
        </w:rPr>
        <w:t xml:space="preserve">Els particulars són beneficiaris de la protecció atorgada per la CEDF, fins i tot en determinats </w:t>
      </w:r>
      <w:r w:rsidRPr="009446FF">
        <w:rPr>
          <w:rFonts w:ascii="Calibri" w:hAnsi="Calibri" w:cs="Calibri"/>
          <w:sz w:val="24"/>
          <w:szCs w:val="24"/>
          <w:lang w:val="ca-ES"/>
        </w:rPr>
        <w:t>supòsits,</w:t>
      </w:r>
      <w:r w:rsidRPr="009446FF">
        <w:rPr>
          <w:rFonts w:ascii="Calibri" w:hAnsi="Calibri" w:cs="Calibri"/>
          <w:sz w:val="24"/>
          <w:szCs w:val="24"/>
          <w:lang w:val="ca-ES"/>
        </w:rPr>
        <w:t xml:space="preserve"> la Carta genera obligacions jurídiques per a aquests. Segons el TJUE, una disposició de la CEDFJ </w:t>
      </w:r>
      <w:r w:rsidRPr="009446FF">
        <w:rPr>
          <w:rFonts w:ascii="Calibri" w:hAnsi="Calibri" w:cs="Calibri"/>
          <w:sz w:val="24"/>
          <w:szCs w:val="24"/>
          <w:lang w:val="ca-ES"/>
        </w:rPr>
        <w:t xml:space="preserve">és </w:t>
      </w:r>
      <w:r w:rsidRPr="009446FF">
        <w:rPr>
          <w:rFonts w:ascii="Calibri" w:hAnsi="Calibri" w:cs="Calibri"/>
          <w:sz w:val="24"/>
          <w:szCs w:val="24"/>
          <w:lang w:val="ca-ES"/>
        </w:rPr>
        <w:t xml:space="preserve">suficient per si mateixa per conferir un dret als particulars </w:t>
      </w:r>
      <w:r w:rsidRPr="009446FF">
        <w:rPr>
          <w:rFonts w:ascii="Calibri" w:hAnsi="Calibri" w:cs="Calibri"/>
          <w:sz w:val="24"/>
          <w:szCs w:val="24"/>
          <w:lang w:val="ca-ES"/>
        </w:rPr>
        <w:t xml:space="preserve">i </w:t>
      </w:r>
      <w:r w:rsidRPr="009446FF">
        <w:rPr>
          <w:rFonts w:ascii="Calibri" w:hAnsi="Calibri" w:cs="Calibri"/>
          <w:sz w:val="24"/>
          <w:szCs w:val="24"/>
          <w:lang w:val="ca-ES"/>
        </w:rPr>
        <w:t>es pot invocar per sol·licitar la inaplicació de disposicions nacionals contradictòries fins i tot en procediments entre particulars.</w:t>
      </w:r>
    </w:p>
    <w:p w14:paraId="7BDF25A4" w14:textId="77777777" w:rsidR="009446FF" w:rsidRPr="009446FF" w:rsidRDefault="009446FF">
      <w:pPr>
        <w:ind w:left="708"/>
        <w:jc w:val="both"/>
        <w:rPr>
          <w:rFonts w:ascii="Calibri" w:hAnsi="Calibri" w:cs="Calibri"/>
          <w:sz w:val="24"/>
          <w:szCs w:val="24"/>
          <w:lang w:val="ca-ES"/>
        </w:rPr>
      </w:pPr>
    </w:p>
    <w:p w14:paraId="7DE10CE1" w14:textId="435D331A" w:rsidR="00897068" w:rsidRPr="009446FF" w:rsidRDefault="00742EBA">
      <w:pPr>
        <w:jc w:val="both"/>
        <w:rPr>
          <w:rFonts w:ascii="Calibri" w:hAnsi="Calibri" w:cs="Calibri"/>
          <w:sz w:val="24"/>
          <w:szCs w:val="24"/>
          <w:lang w:val="ca-ES"/>
        </w:rPr>
      </w:pPr>
      <w:r w:rsidRPr="009446FF">
        <w:rPr>
          <w:rFonts w:ascii="Calibri" w:hAnsi="Calibri" w:cs="Calibri"/>
          <w:sz w:val="24"/>
          <w:szCs w:val="24"/>
          <w:lang w:val="ca-ES"/>
        </w:rPr>
        <w:t>Sent</w:t>
      </w:r>
      <w:r w:rsidR="009446FF">
        <w:rPr>
          <w:rFonts w:ascii="Calibri" w:hAnsi="Calibri" w:cs="Calibri"/>
          <w:sz w:val="24"/>
          <w:szCs w:val="24"/>
          <w:lang w:val="ca-ES"/>
        </w:rPr>
        <w:t>è</w:t>
      </w:r>
      <w:r w:rsidRPr="009446FF">
        <w:rPr>
          <w:rFonts w:ascii="Calibri" w:hAnsi="Calibri" w:cs="Calibri"/>
          <w:sz w:val="24"/>
          <w:szCs w:val="24"/>
          <w:lang w:val="ca-ES"/>
        </w:rPr>
        <w:t xml:space="preserve">ncia CJUE, </w:t>
      </w:r>
      <w:proofErr w:type="spellStart"/>
      <w:r w:rsidRPr="009446FF">
        <w:rPr>
          <w:rFonts w:ascii="Calibri" w:hAnsi="Calibri" w:cs="Calibri"/>
          <w:sz w:val="24"/>
          <w:szCs w:val="24"/>
          <w:lang w:val="ca-ES"/>
        </w:rPr>
        <w:t>Grd</w:t>
      </w:r>
      <w:proofErr w:type="spellEnd"/>
      <w:r w:rsidRPr="009446FF">
        <w:rPr>
          <w:rFonts w:ascii="Calibri" w:hAnsi="Calibri" w:cs="Calibri"/>
          <w:sz w:val="24"/>
          <w:szCs w:val="24"/>
          <w:lang w:val="ca-ES"/>
        </w:rPr>
        <w:t xml:space="preserve">. </w:t>
      </w:r>
      <w:proofErr w:type="spellStart"/>
      <w:r w:rsidRPr="009446FF">
        <w:rPr>
          <w:rFonts w:ascii="Calibri" w:hAnsi="Calibri" w:cs="Calibri"/>
          <w:sz w:val="24"/>
          <w:szCs w:val="24"/>
          <w:lang w:val="ca-ES"/>
        </w:rPr>
        <w:t>Ch</w:t>
      </w:r>
      <w:proofErr w:type="spellEnd"/>
      <w:r w:rsidRPr="009446FF">
        <w:rPr>
          <w:rFonts w:ascii="Calibri" w:hAnsi="Calibri" w:cs="Calibri"/>
          <w:sz w:val="24"/>
          <w:szCs w:val="24"/>
          <w:lang w:val="ca-ES"/>
        </w:rPr>
        <w:t xml:space="preserve">., 19 de </w:t>
      </w:r>
      <w:r w:rsidR="009446FF">
        <w:rPr>
          <w:rFonts w:ascii="Calibri" w:hAnsi="Calibri" w:cs="Calibri"/>
          <w:sz w:val="24"/>
          <w:szCs w:val="24"/>
          <w:lang w:val="ca-ES"/>
        </w:rPr>
        <w:t>gener</w:t>
      </w:r>
      <w:r w:rsidRPr="009446FF">
        <w:rPr>
          <w:rFonts w:ascii="Calibri" w:hAnsi="Calibri" w:cs="Calibri"/>
          <w:sz w:val="24"/>
          <w:szCs w:val="24"/>
          <w:lang w:val="ca-ES"/>
        </w:rPr>
        <w:t xml:space="preserve"> de 2010, </w:t>
      </w:r>
      <w:r w:rsidRPr="009446FF">
        <w:rPr>
          <w:rFonts w:ascii="Calibri" w:hAnsi="Calibri" w:cs="Calibri"/>
          <w:i/>
          <w:iCs/>
          <w:sz w:val="24"/>
          <w:szCs w:val="24"/>
          <w:lang w:val="ca-ES"/>
        </w:rPr>
        <w:t xml:space="preserve">Seda </w:t>
      </w:r>
      <w:proofErr w:type="spellStart"/>
      <w:r w:rsidRPr="009446FF">
        <w:rPr>
          <w:rFonts w:ascii="Calibri" w:hAnsi="Calibri" w:cs="Calibri"/>
          <w:i/>
          <w:iCs/>
          <w:sz w:val="24"/>
          <w:szCs w:val="24"/>
          <w:lang w:val="ca-ES"/>
        </w:rPr>
        <w:t>Kucukdeveci</w:t>
      </w:r>
      <w:proofErr w:type="spellEnd"/>
      <w:r w:rsidRPr="009446FF">
        <w:rPr>
          <w:rFonts w:ascii="Calibri" w:hAnsi="Calibri" w:cs="Calibri"/>
          <w:i/>
          <w:iCs/>
          <w:sz w:val="24"/>
          <w:szCs w:val="24"/>
          <w:lang w:val="ca-ES"/>
        </w:rPr>
        <w:t xml:space="preserve">/S </w:t>
      </w:r>
      <w:proofErr w:type="spellStart"/>
      <w:r w:rsidRPr="009446FF">
        <w:rPr>
          <w:rFonts w:ascii="Calibri" w:hAnsi="Calibri" w:cs="Calibri"/>
          <w:i/>
          <w:iCs/>
          <w:sz w:val="24"/>
          <w:szCs w:val="24"/>
          <w:lang w:val="ca-ES"/>
        </w:rPr>
        <w:t>Swedex</w:t>
      </w:r>
      <w:proofErr w:type="spellEnd"/>
      <w:r w:rsidRPr="009446FF">
        <w:rPr>
          <w:rFonts w:ascii="Calibri" w:hAnsi="Calibri" w:cs="Calibri"/>
          <w:i/>
          <w:iCs/>
          <w:sz w:val="24"/>
          <w:szCs w:val="24"/>
          <w:lang w:val="ca-ES"/>
        </w:rPr>
        <w:t xml:space="preserve"> </w:t>
      </w:r>
      <w:proofErr w:type="spellStart"/>
      <w:r w:rsidRPr="009446FF">
        <w:rPr>
          <w:rFonts w:ascii="Calibri" w:hAnsi="Calibri" w:cs="Calibri"/>
          <w:i/>
          <w:iCs/>
          <w:sz w:val="24"/>
          <w:szCs w:val="24"/>
          <w:lang w:val="ca-ES"/>
        </w:rPr>
        <w:t>Gmbh</w:t>
      </w:r>
      <w:proofErr w:type="spellEnd"/>
      <w:r w:rsidRPr="009446FF">
        <w:rPr>
          <w:rFonts w:ascii="Calibri" w:hAnsi="Calibri" w:cs="Calibri"/>
          <w:i/>
          <w:iCs/>
          <w:sz w:val="24"/>
          <w:szCs w:val="24"/>
          <w:lang w:val="ca-ES"/>
        </w:rPr>
        <w:t xml:space="preserve"> &amp; Co. KG</w:t>
      </w:r>
      <w:r w:rsidRPr="009446FF">
        <w:rPr>
          <w:rFonts w:ascii="Calibri" w:hAnsi="Calibri" w:cs="Calibri"/>
          <w:sz w:val="24"/>
          <w:szCs w:val="24"/>
          <w:lang w:val="ca-ES"/>
        </w:rPr>
        <w:t>, C-555/07, ECLI:EU: C:2010:21.</w:t>
      </w:r>
    </w:p>
    <w:p w14:paraId="596EC665" w14:textId="16EDCF94" w:rsidR="009446FF" w:rsidRPr="009446FF" w:rsidRDefault="009446FF" w:rsidP="009446FF">
      <w:pPr>
        <w:ind w:left="708"/>
        <w:jc w:val="both"/>
        <w:rPr>
          <w:rFonts w:ascii="Calibri" w:hAnsi="Calibri" w:cs="Calibri"/>
          <w:sz w:val="24"/>
          <w:szCs w:val="24"/>
          <w:lang w:val="ca-ES"/>
        </w:rPr>
      </w:pPr>
      <w:r w:rsidRPr="009446FF">
        <w:rPr>
          <w:rFonts w:ascii="Calibri" w:hAnsi="Calibri" w:cs="Calibri"/>
          <w:sz w:val="24"/>
          <w:szCs w:val="24"/>
          <w:lang w:val="ca-ES"/>
        </w:rPr>
        <w:t xml:space="preserve">La Directiva 2000/78 es limita a plasmar el principi </w:t>
      </w:r>
      <w:r w:rsidRPr="009446FF">
        <w:rPr>
          <w:rFonts w:ascii="Calibri" w:hAnsi="Calibri" w:cs="Calibri"/>
          <w:sz w:val="24"/>
          <w:szCs w:val="24"/>
          <w:lang w:val="ca-ES"/>
        </w:rPr>
        <w:t>d’igualtat</w:t>
      </w:r>
      <w:r w:rsidRPr="009446FF">
        <w:rPr>
          <w:rFonts w:ascii="Calibri" w:hAnsi="Calibri" w:cs="Calibri"/>
          <w:sz w:val="24"/>
          <w:szCs w:val="24"/>
          <w:lang w:val="ca-ES"/>
        </w:rPr>
        <w:t xml:space="preserve"> de tracte en </w:t>
      </w:r>
      <w:r w:rsidRPr="009446FF">
        <w:rPr>
          <w:rFonts w:ascii="Calibri" w:hAnsi="Calibri" w:cs="Calibri"/>
          <w:sz w:val="24"/>
          <w:szCs w:val="24"/>
          <w:lang w:val="ca-ES"/>
        </w:rPr>
        <w:t>l’ocupació</w:t>
      </w:r>
      <w:r w:rsidRPr="009446FF">
        <w:rPr>
          <w:rFonts w:ascii="Calibri" w:hAnsi="Calibri" w:cs="Calibri"/>
          <w:sz w:val="24"/>
          <w:szCs w:val="24"/>
          <w:lang w:val="ca-ES"/>
        </w:rPr>
        <w:t xml:space="preserve">, i  el principi de no discriminació per raó </w:t>
      </w:r>
      <w:r w:rsidRPr="009446FF">
        <w:rPr>
          <w:rFonts w:ascii="Calibri" w:hAnsi="Calibri" w:cs="Calibri"/>
          <w:sz w:val="24"/>
          <w:szCs w:val="24"/>
          <w:lang w:val="ca-ES"/>
        </w:rPr>
        <w:t>d’edat</w:t>
      </w:r>
      <w:r w:rsidRPr="009446FF">
        <w:rPr>
          <w:rFonts w:ascii="Calibri" w:hAnsi="Calibri" w:cs="Calibri"/>
          <w:sz w:val="24"/>
          <w:szCs w:val="24"/>
          <w:lang w:val="ca-ES"/>
        </w:rPr>
        <w:t xml:space="preserve"> és un principi general del Dret de la Unió Europea en la mesura que constitueix una aplicació específica del principi general d</w:t>
      </w:r>
      <w:r>
        <w:rPr>
          <w:rFonts w:ascii="Calibri" w:hAnsi="Calibri" w:cs="Calibri"/>
          <w:sz w:val="24"/>
          <w:szCs w:val="24"/>
          <w:lang w:val="ca-ES"/>
        </w:rPr>
        <w:t>’</w:t>
      </w:r>
      <w:r w:rsidRPr="009446FF">
        <w:rPr>
          <w:rFonts w:ascii="Calibri" w:hAnsi="Calibri" w:cs="Calibri"/>
          <w:sz w:val="24"/>
          <w:szCs w:val="24"/>
          <w:lang w:val="ca-ES"/>
        </w:rPr>
        <w:t>igualtat de tracte.</w:t>
      </w:r>
    </w:p>
    <w:p w14:paraId="4D97C552" w14:textId="77777777" w:rsidR="009446FF" w:rsidRPr="009446FF" w:rsidRDefault="009446FF">
      <w:pPr>
        <w:ind w:left="708"/>
        <w:jc w:val="both"/>
        <w:rPr>
          <w:rFonts w:ascii="Calibri" w:hAnsi="Calibri" w:cs="Calibri"/>
          <w:sz w:val="24"/>
          <w:szCs w:val="24"/>
          <w:lang w:val="ca-ES"/>
        </w:rPr>
      </w:pPr>
    </w:p>
    <w:p w14:paraId="56CB59C9" w14:textId="5BC01C39" w:rsidR="00897068" w:rsidRPr="009446FF" w:rsidRDefault="00742EBA">
      <w:pPr>
        <w:jc w:val="both"/>
        <w:rPr>
          <w:rFonts w:ascii="Calibri" w:hAnsi="Calibri" w:cs="Calibri"/>
          <w:sz w:val="24"/>
          <w:szCs w:val="24"/>
          <w:lang w:val="ca-ES"/>
        </w:rPr>
      </w:pPr>
      <w:r w:rsidRPr="00527C9A">
        <w:rPr>
          <w:rFonts w:ascii="Calibri" w:hAnsi="Calibri" w:cs="Calibri"/>
          <w:sz w:val="24"/>
          <w:szCs w:val="24"/>
          <w:lang w:val="ca-ES"/>
        </w:rPr>
        <w:t>Sent</w:t>
      </w:r>
      <w:r w:rsidR="00527C9A" w:rsidRPr="00527C9A">
        <w:rPr>
          <w:rFonts w:ascii="Calibri" w:hAnsi="Calibri" w:cs="Calibri"/>
          <w:sz w:val="24"/>
          <w:szCs w:val="24"/>
          <w:lang w:val="ca-ES"/>
        </w:rPr>
        <w:t>è</w:t>
      </w:r>
      <w:r w:rsidRPr="00527C9A">
        <w:rPr>
          <w:rFonts w:ascii="Calibri" w:hAnsi="Calibri" w:cs="Calibri"/>
          <w:sz w:val="24"/>
          <w:szCs w:val="24"/>
          <w:lang w:val="ca-ES"/>
        </w:rPr>
        <w:t xml:space="preserve">ncia del TJUE, </w:t>
      </w:r>
      <w:proofErr w:type="spellStart"/>
      <w:r w:rsidRPr="00527C9A">
        <w:rPr>
          <w:rFonts w:ascii="Calibri" w:hAnsi="Calibri" w:cs="Calibri"/>
          <w:sz w:val="24"/>
          <w:szCs w:val="24"/>
          <w:lang w:val="ca-ES"/>
        </w:rPr>
        <w:t>Grd</w:t>
      </w:r>
      <w:proofErr w:type="spellEnd"/>
      <w:r w:rsidRPr="00527C9A">
        <w:rPr>
          <w:rFonts w:ascii="Calibri" w:hAnsi="Calibri" w:cs="Calibri"/>
          <w:sz w:val="24"/>
          <w:szCs w:val="24"/>
          <w:lang w:val="ca-ES"/>
        </w:rPr>
        <w:t xml:space="preserve">. </w:t>
      </w:r>
      <w:proofErr w:type="spellStart"/>
      <w:r w:rsidRPr="00527C9A">
        <w:rPr>
          <w:rFonts w:ascii="Calibri" w:hAnsi="Calibri" w:cs="Calibri"/>
          <w:sz w:val="24"/>
          <w:szCs w:val="24"/>
          <w:lang w:val="ca-ES"/>
        </w:rPr>
        <w:t>Ch</w:t>
      </w:r>
      <w:proofErr w:type="spellEnd"/>
      <w:r w:rsidRPr="00527C9A">
        <w:rPr>
          <w:rFonts w:ascii="Calibri" w:hAnsi="Calibri" w:cs="Calibri"/>
          <w:sz w:val="24"/>
          <w:szCs w:val="24"/>
          <w:lang w:val="ca-ES"/>
        </w:rPr>
        <w:t xml:space="preserve">., </w:t>
      </w:r>
      <w:r w:rsidRPr="00527C9A">
        <w:rPr>
          <w:rFonts w:ascii="Calibri" w:hAnsi="Calibri" w:cs="Calibri"/>
          <w:i/>
          <w:iCs/>
          <w:sz w:val="24"/>
          <w:szCs w:val="24"/>
          <w:lang w:val="ca-ES"/>
        </w:rPr>
        <w:t xml:space="preserve">Van </w:t>
      </w:r>
      <w:proofErr w:type="spellStart"/>
      <w:r w:rsidRPr="00527C9A">
        <w:rPr>
          <w:rFonts w:ascii="Calibri" w:hAnsi="Calibri" w:cs="Calibri"/>
          <w:i/>
          <w:iCs/>
          <w:sz w:val="24"/>
          <w:szCs w:val="24"/>
          <w:lang w:val="ca-ES"/>
        </w:rPr>
        <w:t>Egenberger</w:t>
      </w:r>
      <w:proofErr w:type="spellEnd"/>
      <w:r w:rsidRPr="00527C9A">
        <w:rPr>
          <w:rFonts w:ascii="Calibri" w:hAnsi="Calibri" w:cs="Calibri"/>
          <w:i/>
          <w:iCs/>
          <w:sz w:val="24"/>
          <w:szCs w:val="24"/>
          <w:lang w:val="ca-ES"/>
        </w:rPr>
        <w:t xml:space="preserve"> contra </w:t>
      </w:r>
      <w:proofErr w:type="spellStart"/>
      <w:r w:rsidRPr="00527C9A">
        <w:rPr>
          <w:rFonts w:ascii="Calibri" w:hAnsi="Calibri" w:cs="Calibri"/>
          <w:i/>
          <w:iCs/>
          <w:sz w:val="24"/>
          <w:szCs w:val="24"/>
          <w:lang w:val="ca-ES"/>
        </w:rPr>
        <w:t>Evangelisches</w:t>
      </w:r>
      <w:proofErr w:type="spellEnd"/>
      <w:r w:rsidRPr="00527C9A">
        <w:rPr>
          <w:rFonts w:ascii="Calibri" w:hAnsi="Calibri" w:cs="Calibri"/>
          <w:i/>
          <w:iCs/>
          <w:sz w:val="24"/>
          <w:szCs w:val="24"/>
          <w:lang w:val="ca-ES"/>
        </w:rPr>
        <w:t xml:space="preserve"> </w:t>
      </w:r>
      <w:proofErr w:type="spellStart"/>
      <w:r w:rsidRPr="00527C9A">
        <w:rPr>
          <w:rFonts w:ascii="Calibri" w:hAnsi="Calibri" w:cs="Calibri"/>
          <w:i/>
          <w:iCs/>
          <w:sz w:val="24"/>
          <w:szCs w:val="24"/>
          <w:lang w:val="ca-ES"/>
        </w:rPr>
        <w:t>Werk</w:t>
      </w:r>
      <w:proofErr w:type="spellEnd"/>
      <w:r w:rsidRPr="00527C9A">
        <w:rPr>
          <w:rFonts w:ascii="Calibri" w:hAnsi="Calibri" w:cs="Calibri"/>
          <w:i/>
          <w:iCs/>
          <w:sz w:val="24"/>
          <w:szCs w:val="24"/>
          <w:lang w:val="ca-ES"/>
        </w:rPr>
        <w:t xml:space="preserve"> fur </w:t>
      </w:r>
      <w:proofErr w:type="spellStart"/>
      <w:r w:rsidRPr="00527C9A">
        <w:rPr>
          <w:rFonts w:ascii="Calibri" w:hAnsi="Calibri" w:cs="Calibri"/>
          <w:i/>
          <w:iCs/>
          <w:sz w:val="24"/>
          <w:szCs w:val="24"/>
          <w:lang w:val="ca-ES"/>
        </w:rPr>
        <w:t>Diakonie</w:t>
      </w:r>
      <w:proofErr w:type="spellEnd"/>
      <w:r w:rsidRPr="00527C9A">
        <w:rPr>
          <w:rFonts w:ascii="Calibri" w:hAnsi="Calibri" w:cs="Calibri"/>
          <w:i/>
          <w:iCs/>
          <w:sz w:val="24"/>
          <w:szCs w:val="24"/>
          <w:lang w:val="ca-ES"/>
        </w:rPr>
        <w:t xml:space="preserve"> </w:t>
      </w:r>
      <w:proofErr w:type="spellStart"/>
      <w:r w:rsidRPr="00527C9A">
        <w:rPr>
          <w:rFonts w:ascii="Calibri" w:hAnsi="Calibri" w:cs="Calibri"/>
          <w:i/>
          <w:iCs/>
          <w:sz w:val="24"/>
          <w:szCs w:val="24"/>
          <w:lang w:val="ca-ES"/>
        </w:rPr>
        <w:t>und</w:t>
      </w:r>
      <w:proofErr w:type="spellEnd"/>
      <w:r w:rsidRPr="00527C9A">
        <w:rPr>
          <w:rFonts w:ascii="Calibri" w:hAnsi="Calibri" w:cs="Calibri"/>
          <w:i/>
          <w:iCs/>
          <w:sz w:val="24"/>
          <w:szCs w:val="24"/>
          <w:lang w:val="ca-ES"/>
        </w:rPr>
        <w:t xml:space="preserve"> </w:t>
      </w:r>
      <w:proofErr w:type="spellStart"/>
      <w:r w:rsidRPr="00527C9A">
        <w:rPr>
          <w:rFonts w:ascii="Calibri" w:hAnsi="Calibri" w:cs="Calibri"/>
          <w:i/>
          <w:iCs/>
          <w:sz w:val="24"/>
          <w:szCs w:val="24"/>
          <w:lang w:val="ca-ES"/>
        </w:rPr>
        <w:t>Entwicklung</w:t>
      </w:r>
      <w:proofErr w:type="spellEnd"/>
      <w:r w:rsidRPr="00527C9A">
        <w:rPr>
          <w:rFonts w:ascii="Calibri" w:hAnsi="Calibri" w:cs="Calibri"/>
          <w:i/>
          <w:iCs/>
          <w:sz w:val="24"/>
          <w:szCs w:val="24"/>
          <w:lang w:val="ca-ES"/>
        </w:rPr>
        <w:t xml:space="preserve"> </w:t>
      </w:r>
      <w:proofErr w:type="spellStart"/>
      <w:r w:rsidRPr="00527C9A">
        <w:rPr>
          <w:rFonts w:ascii="Calibri" w:hAnsi="Calibri" w:cs="Calibri"/>
          <w:i/>
          <w:iCs/>
          <w:sz w:val="24"/>
          <w:szCs w:val="24"/>
          <w:lang w:val="ca-ES"/>
        </w:rPr>
        <w:t>ev</w:t>
      </w:r>
      <w:proofErr w:type="spellEnd"/>
      <w:r w:rsidRPr="00527C9A">
        <w:rPr>
          <w:rFonts w:ascii="Calibri" w:hAnsi="Calibri" w:cs="Calibri"/>
          <w:sz w:val="24"/>
          <w:szCs w:val="24"/>
          <w:lang w:val="ca-ES"/>
        </w:rPr>
        <w:t>, C-414/16, ECLI:EU:</w:t>
      </w:r>
      <w:r w:rsidRPr="009446FF">
        <w:rPr>
          <w:rFonts w:ascii="Calibri" w:hAnsi="Calibri" w:cs="Calibri"/>
          <w:sz w:val="24"/>
          <w:szCs w:val="24"/>
          <w:lang w:val="ca-ES"/>
        </w:rPr>
        <w:t xml:space="preserve">C:2018:257: La Carta </w:t>
      </w:r>
      <w:r w:rsidR="00527C9A">
        <w:rPr>
          <w:rFonts w:ascii="Calibri" w:hAnsi="Calibri" w:cs="Calibri"/>
          <w:sz w:val="24"/>
          <w:szCs w:val="24"/>
          <w:lang w:val="ca-ES"/>
        </w:rPr>
        <w:t xml:space="preserve">pot ser utilitzada </w:t>
      </w:r>
      <w:r w:rsidRPr="009446FF">
        <w:rPr>
          <w:rFonts w:ascii="Calibri" w:hAnsi="Calibri" w:cs="Calibri"/>
          <w:sz w:val="24"/>
          <w:szCs w:val="24"/>
          <w:lang w:val="ca-ES"/>
        </w:rPr>
        <w:t xml:space="preserve"> </w:t>
      </w:r>
      <w:r w:rsidR="00527C9A">
        <w:rPr>
          <w:rFonts w:ascii="Calibri" w:hAnsi="Calibri" w:cs="Calibri"/>
          <w:sz w:val="24"/>
          <w:szCs w:val="24"/>
          <w:lang w:val="ca-ES"/>
        </w:rPr>
        <w:t xml:space="preserve">directament per un </w:t>
      </w:r>
      <w:r w:rsidRPr="009446FF">
        <w:rPr>
          <w:rFonts w:ascii="Calibri" w:hAnsi="Calibri" w:cs="Calibri"/>
          <w:sz w:val="24"/>
          <w:szCs w:val="24"/>
          <w:lang w:val="ca-ES"/>
        </w:rPr>
        <w:t xml:space="preserve"> particular contra </w:t>
      </w:r>
      <w:r w:rsidR="00527C9A">
        <w:rPr>
          <w:rFonts w:ascii="Calibri" w:hAnsi="Calibri" w:cs="Calibri"/>
          <w:sz w:val="24"/>
          <w:szCs w:val="24"/>
          <w:lang w:val="ca-ES"/>
        </w:rPr>
        <w:t>altre</w:t>
      </w:r>
      <w:r w:rsidRPr="009446FF">
        <w:rPr>
          <w:rFonts w:ascii="Calibri" w:hAnsi="Calibri" w:cs="Calibri"/>
          <w:sz w:val="24"/>
          <w:szCs w:val="24"/>
          <w:lang w:val="ca-ES"/>
        </w:rPr>
        <w:t>:</w:t>
      </w:r>
    </w:p>
    <w:p w14:paraId="26D52E02" w14:textId="41CBFED8" w:rsidR="00527C9A" w:rsidRPr="00527C9A" w:rsidRDefault="00527C9A" w:rsidP="00527C9A">
      <w:pPr>
        <w:ind w:left="708"/>
        <w:jc w:val="both"/>
        <w:rPr>
          <w:rFonts w:ascii="Calibri" w:hAnsi="Calibri" w:cs="Calibri"/>
          <w:sz w:val="24"/>
          <w:szCs w:val="24"/>
          <w:lang w:val="ca-ES" w:eastAsia="fr-FR"/>
        </w:rPr>
      </w:pPr>
      <w:r w:rsidRPr="00527C9A">
        <w:rPr>
          <w:rFonts w:ascii="Calibri" w:hAnsi="Calibri" w:cs="Calibri"/>
          <w:sz w:val="24"/>
          <w:szCs w:val="24"/>
          <w:lang w:val="ca-ES" w:eastAsia="fr-FR"/>
        </w:rPr>
        <w:t>Per garantir el respecte d'aquest principi general, l'article 9 de la Directiva 2000/78, interpretat a la llum del considerant 29 de la Directiva, obliga els Estats membres a establir procediments, inclosos els procediments judicials, per fer complir les obligacions derivades de la Directiva. A més, l'article 10 de la Directiva obliga els Estats membres a adoptar les mesures necessàries, de conformitat amb els seus sistemes judicials nacionals, per garantir que, quan una persona que es consideri perjudicada per la no-aplicació, pel que fa a ella , del principi d</w:t>
      </w:r>
      <w:r>
        <w:rPr>
          <w:rFonts w:ascii="Calibri" w:hAnsi="Calibri" w:cs="Calibri"/>
          <w:sz w:val="24"/>
          <w:szCs w:val="24"/>
          <w:lang w:val="ca-ES" w:eastAsia="fr-FR"/>
        </w:rPr>
        <w:t>’</w:t>
      </w:r>
      <w:r w:rsidRPr="00527C9A">
        <w:rPr>
          <w:rFonts w:ascii="Calibri" w:hAnsi="Calibri" w:cs="Calibri"/>
          <w:sz w:val="24"/>
          <w:szCs w:val="24"/>
          <w:lang w:val="ca-ES" w:eastAsia="fr-FR"/>
        </w:rPr>
        <w:t>igualtat de tracte acrediti, davant un òrgan jurisdiccional o una altra autoritat competent, fets que permetin presumir l</w:t>
      </w:r>
      <w:r>
        <w:rPr>
          <w:rFonts w:ascii="Calibri" w:hAnsi="Calibri" w:cs="Calibri"/>
          <w:sz w:val="24"/>
          <w:szCs w:val="24"/>
          <w:lang w:val="ca-ES" w:eastAsia="fr-FR"/>
        </w:rPr>
        <w:t>’</w:t>
      </w:r>
      <w:r w:rsidRPr="00527C9A">
        <w:rPr>
          <w:rFonts w:ascii="Calibri" w:hAnsi="Calibri" w:cs="Calibri"/>
          <w:sz w:val="24"/>
          <w:szCs w:val="24"/>
          <w:lang w:val="ca-ES" w:eastAsia="fr-FR"/>
        </w:rPr>
        <w:t>existència de discriminació directa o indirecta, correspongui a la part demandada provar que no hi ha hagut vulneració del principi esmentat.</w:t>
      </w:r>
    </w:p>
    <w:p w14:paraId="24FC67EF" w14:textId="77777777" w:rsidR="00527C9A" w:rsidRDefault="00527C9A">
      <w:pPr>
        <w:ind w:left="708"/>
        <w:jc w:val="both"/>
        <w:rPr>
          <w:rFonts w:ascii="Calibri" w:hAnsi="Calibri" w:cs="Calibri"/>
          <w:sz w:val="24"/>
          <w:szCs w:val="24"/>
          <w:lang w:val="ca-ES" w:eastAsia="fr-FR"/>
        </w:rPr>
      </w:pPr>
    </w:p>
    <w:p w14:paraId="66DE9818" w14:textId="344E26F4" w:rsidR="00527C9A" w:rsidRPr="00527C9A" w:rsidRDefault="00527C9A" w:rsidP="00527C9A">
      <w:pPr>
        <w:ind w:left="708"/>
        <w:jc w:val="both"/>
        <w:rPr>
          <w:rFonts w:ascii="Calibri" w:hAnsi="Calibri" w:cs="Calibri"/>
          <w:sz w:val="24"/>
          <w:szCs w:val="24"/>
          <w:lang w:val="ca-ES" w:eastAsia="fr-FR"/>
        </w:rPr>
      </w:pPr>
      <w:r w:rsidRPr="00527C9A">
        <w:rPr>
          <w:rFonts w:ascii="Calibri" w:hAnsi="Calibri" w:cs="Calibri"/>
          <w:sz w:val="24"/>
          <w:szCs w:val="24"/>
          <w:lang w:val="ca-ES" w:eastAsia="fr-FR"/>
        </w:rPr>
        <w:t>A més, l'article 47 de la Carta, aplicable a un litigi com el del procediment principal, atès que l'AGG adapta el Dret alemany a la Directiva 2000/78 a efectes de l'article 51, apartat 1, de la Carta i que el litigi  fa referència a una persona que va ser objecte d'una diferència de tracte per motius de religió en relació amb l'accés a l'ocupació, estableix el dret dels particulars a una tutela judicial efectiva dels seus drets en virtut del dret de la Unió.</w:t>
      </w:r>
    </w:p>
    <w:p w14:paraId="611F61FF" w14:textId="77777777" w:rsidR="00527C9A" w:rsidRPr="009446FF" w:rsidRDefault="00527C9A">
      <w:pPr>
        <w:ind w:left="708"/>
        <w:jc w:val="both"/>
        <w:rPr>
          <w:rFonts w:ascii="Calibri" w:hAnsi="Calibri" w:cs="Calibri"/>
          <w:sz w:val="24"/>
          <w:szCs w:val="24"/>
          <w:lang w:val="ca-ES"/>
        </w:rPr>
      </w:pPr>
    </w:p>
    <w:p w14:paraId="037B32FB" w14:textId="77777777" w:rsidR="00210F88" w:rsidRDefault="00210F88" w:rsidP="00210F88">
      <w:pPr>
        <w:jc w:val="both"/>
        <w:rPr>
          <w:rFonts w:ascii="Calibri" w:hAnsi="Calibri" w:cs="Calibri"/>
          <w:sz w:val="24"/>
          <w:szCs w:val="24"/>
          <w:lang w:val="ca-ES"/>
        </w:rPr>
      </w:pPr>
    </w:p>
    <w:p w14:paraId="6EA31F14" w14:textId="77777777" w:rsidR="00527C9A" w:rsidRDefault="00527C9A" w:rsidP="00210F88">
      <w:pPr>
        <w:jc w:val="both"/>
        <w:rPr>
          <w:rFonts w:ascii="Calibri" w:hAnsi="Calibri" w:cs="Calibri"/>
          <w:sz w:val="24"/>
          <w:szCs w:val="24"/>
          <w:lang w:val="ca-ES"/>
        </w:rPr>
      </w:pPr>
    </w:p>
    <w:p w14:paraId="3A4C2389" w14:textId="77777777" w:rsidR="00527C9A" w:rsidRDefault="00527C9A" w:rsidP="00210F88">
      <w:pPr>
        <w:jc w:val="both"/>
        <w:rPr>
          <w:rFonts w:ascii="Calibri" w:hAnsi="Calibri" w:cs="Calibri"/>
          <w:sz w:val="24"/>
          <w:szCs w:val="24"/>
          <w:lang w:val="ca-ES"/>
        </w:rPr>
      </w:pPr>
    </w:p>
    <w:p w14:paraId="00EA7CA3" w14:textId="77777777" w:rsidR="00527C9A" w:rsidRPr="009446FF" w:rsidRDefault="00527C9A" w:rsidP="00210F88">
      <w:pPr>
        <w:jc w:val="both"/>
        <w:rPr>
          <w:rFonts w:ascii="Calibri" w:hAnsi="Calibri" w:cs="Calibri"/>
          <w:sz w:val="24"/>
          <w:szCs w:val="24"/>
          <w:lang w:val="ca-ES"/>
        </w:rPr>
      </w:pPr>
    </w:p>
    <w:p w14:paraId="285F87D9" w14:textId="3EBC3CBA" w:rsidR="00897068" w:rsidRPr="009446FF" w:rsidRDefault="00932A8A">
      <w:pPr>
        <w:jc w:val="both"/>
        <w:rPr>
          <w:rFonts w:ascii="Calibri" w:hAnsi="Calibri" w:cs="Calibri"/>
          <w:b/>
          <w:bCs/>
          <w:sz w:val="24"/>
          <w:szCs w:val="24"/>
          <w:lang w:val="ca-ES"/>
        </w:rPr>
      </w:pPr>
      <w:r w:rsidRPr="009446FF">
        <w:rPr>
          <w:rFonts w:ascii="Calibri" w:hAnsi="Calibri" w:cs="Calibri"/>
          <w:b/>
          <w:bCs/>
          <w:sz w:val="24"/>
          <w:szCs w:val="24"/>
          <w:lang w:val="ca-ES"/>
        </w:rPr>
        <w:t>SOLUCIÓ</w:t>
      </w:r>
    </w:p>
    <w:p w14:paraId="6291EE3D" w14:textId="77777777" w:rsidR="00660E16" w:rsidRDefault="00660E16" w:rsidP="00527C9A">
      <w:pPr>
        <w:jc w:val="both"/>
        <w:rPr>
          <w:rFonts w:ascii="Calibri" w:hAnsi="Calibri" w:cs="Calibri"/>
          <w:sz w:val="24"/>
          <w:szCs w:val="24"/>
          <w:lang w:val="ca-ES"/>
        </w:rPr>
      </w:pPr>
    </w:p>
    <w:p w14:paraId="134DE8AF" w14:textId="5880DC58" w:rsidR="00527C9A" w:rsidRPr="00527C9A" w:rsidRDefault="00527C9A" w:rsidP="00527C9A">
      <w:pPr>
        <w:jc w:val="both"/>
        <w:rPr>
          <w:rFonts w:ascii="Calibri" w:hAnsi="Calibri" w:cs="Calibri"/>
          <w:sz w:val="24"/>
          <w:szCs w:val="24"/>
          <w:lang w:val="ca-ES"/>
        </w:rPr>
      </w:pPr>
      <w:r w:rsidRPr="00527C9A">
        <w:rPr>
          <w:rFonts w:ascii="Calibri" w:hAnsi="Calibri" w:cs="Calibri"/>
          <w:sz w:val="24"/>
          <w:szCs w:val="24"/>
          <w:lang w:val="ca-ES"/>
        </w:rPr>
        <w:t xml:space="preserve">Atès que el contracte de treball era de durada determinada i que el motiu de la rescissió era la discriminació per raó de religió, podia invocar el dret de la Unió en </w:t>
      </w:r>
      <w:r w:rsidR="00660E16">
        <w:rPr>
          <w:rFonts w:ascii="Calibri" w:hAnsi="Calibri" w:cs="Calibri"/>
          <w:sz w:val="24"/>
          <w:szCs w:val="24"/>
          <w:lang w:val="ca-ES"/>
        </w:rPr>
        <w:t xml:space="preserve">la </w:t>
      </w:r>
      <w:r w:rsidRPr="00527C9A">
        <w:rPr>
          <w:rFonts w:ascii="Calibri" w:hAnsi="Calibri" w:cs="Calibri"/>
          <w:sz w:val="24"/>
          <w:szCs w:val="24"/>
          <w:lang w:val="ca-ES"/>
        </w:rPr>
        <w:t>relació entre un treballador per compte d'altri i un empleat de dret privat.</w:t>
      </w:r>
    </w:p>
    <w:p w14:paraId="2EE440D1" w14:textId="77777777" w:rsidR="00527C9A" w:rsidRPr="00527C9A" w:rsidRDefault="00527C9A" w:rsidP="00527C9A">
      <w:pPr>
        <w:jc w:val="both"/>
        <w:rPr>
          <w:rFonts w:ascii="Calibri" w:hAnsi="Calibri" w:cs="Calibri"/>
          <w:sz w:val="24"/>
          <w:szCs w:val="24"/>
          <w:lang w:val="ca-ES"/>
        </w:rPr>
      </w:pPr>
      <w:r w:rsidRPr="00527C9A">
        <w:rPr>
          <w:rFonts w:ascii="Calibri" w:hAnsi="Calibri" w:cs="Calibri"/>
          <w:sz w:val="24"/>
          <w:szCs w:val="24"/>
          <w:lang w:val="ca-ES"/>
        </w:rPr>
        <w:t>Per les mateixes raons, pot obtenir una indemnització per danys i perjudicis per absència de termini de preavís.</w:t>
      </w:r>
    </w:p>
    <w:p w14:paraId="01A0CCAB" w14:textId="77777777" w:rsidR="00210F88" w:rsidRPr="009446FF" w:rsidRDefault="00210F88" w:rsidP="00210F88">
      <w:pPr>
        <w:rPr>
          <w:rFonts w:ascii="Calibri" w:hAnsi="Calibri" w:cs="Calibri"/>
          <w:sz w:val="24"/>
          <w:szCs w:val="24"/>
          <w:lang w:val="ca-ES"/>
        </w:rPr>
      </w:pPr>
    </w:p>
    <w:p w14:paraId="10D8627D" w14:textId="04F03826" w:rsidR="00897068" w:rsidRPr="00660E16" w:rsidRDefault="00932A8A" w:rsidP="00660E16">
      <w:pPr>
        <w:pStyle w:val="Pargrafdellista"/>
        <w:numPr>
          <w:ilvl w:val="0"/>
          <w:numId w:val="5"/>
        </w:numPr>
        <w:jc w:val="both"/>
        <w:rPr>
          <w:rFonts w:ascii="Calibri" w:hAnsi="Calibri" w:cs="Calibri"/>
          <w:b/>
          <w:bCs/>
          <w:color w:val="215E99" w:themeColor="text2" w:themeTint="BF"/>
          <w:sz w:val="24"/>
          <w:szCs w:val="24"/>
          <w:lang w:val="ca-ES"/>
        </w:rPr>
      </w:pPr>
      <w:r w:rsidRPr="00660E16">
        <w:rPr>
          <w:rFonts w:ascii="Calibri" w:hAnsi="Calibri" w:cs="Calibri"/>
          <w:b/>
          <w:bCs/>
          <w:color w:val="215E99" w:themeColor="text2" w:themeTint="BF"/>
          <w:sz w:val="24"/>
          <w:szCs w:val="24"/>
          <w:lang w:val="ca-ES"/>
        </w:rPr>
        <w:t>S</w:t>
      </w:r>
      <w:r w:rsidR="00210F88" w:rsidRPr="00660E16">
        <w:rPr>
          <w:rFonts w:ascii="Calibri" w:hAnsi="Calibri" w:cs="Calibri"/>
          <w:b/>
          <w:bCs/>
          <w:color w:val="215E99" w:themeColor="text2" w:themeTint="BF"/>
          <w:sz w:val="24"/>
          <w:szCs w:val="24"/>
          <w:lang w:val="ca-ES"/>
        </w:rPr>
        <w:t>eg</w:t>
      </w:r>
      <w:r w:rsidR="00660E16" w:rsidRPr="00660E16">
        <w:rPr>
          <w:rFonts w:ascii="Calibri" w:hAnsi="Calibri" w:cs="Calibri"/>
          <w:b/>
          <w:bCs/>
          <w:color w:val="215E99" w:themeColor="text2" w:themeTint="BF"/>
          <w:sz w:val="24"/>
          <w:szCs w:val="24"/>
          <w:lang w:val="ca-ES"/>
        </w:rPr>
        <w:t>ona</w:t>
      </w:r>
      <w:r w:rsidR="00210F88" w:rsidRPr="00660E16">
        <w:rPr>
          <w:rFonts w:ascii="Calibri" w:hAnsi="Calibri" w:cs="Calibri"/>
          <w:b/>
          <w:bCs/>
          <w:color w:val="215E99" w:themeColor="text2" w:themeTint="BF"/>
          <w:sz w:val="24"/>
          <w:szCs w:val="24"/>
          <w:lang w:val="ca-ES"/>
        </w:rPr>
        <w:t xml:space="preserve"> </w:t>
      </w:r>
      <w:r w:rsidR="00660E16" w:rsidRPr="00660E16">
        <w:rPr>
          <w:rFonts w:ascii="Calibri" w:hAnsi="Calibri" w:cs="Calibri"/>
          <w:b/>
          <w:bCs/>
          <w:color w:val="215E99" w:themeColor="text2" w:themeTint="BF"/>
          <w:sz w:val="24"/>
          <w:szCs w:val="24"/>
          <w:lang w:val="ca-ES"/>
        </w:rPr>
        <w:t>qüestió</w:t>
      </w:r>
      <w:r w:rsidR="00210F88" w:rsidRPr="00660E16">
        <w:rPr>
          <w:rFonts w:ascii="Calibri" w:hAnsi="Calibri" w:cs="Calibri"/>
          <w:b/>
          <w:bCs/>
          <w:color w:val="215E99" w:themeColor="text2" w:themeTint="BF"/>
          <w:sz w:val="24"/>
          <w:szCs w:val="24"/>
          <w:lang w:val="ca-ES"/>
        </w:rPr>
        <w:t xml:space="preserve">: la </w:t>
      </w:r>
      <w:r w:rsidR="00660E16" w:rsidRPr="00660E16">
        <w:rPr>
          <w:rFonts w:ascii="Calibri" w:hAnsi="Calibri" w:cs="Calibri"/>
          <w:b/>
          <w:bCs/>
          <w:color w:val="215E99" w:themeColor="text2" w:themeTint="BF"/>
          <w:sz w:val="24"/>
          <w:szCs w:val="24"/>
          <w:lang w:val="ca-ES"/>
        </w:rPr>
        <w:t>rescissió</w:t>
      </w:r>
      <w:r w:rsidR="00210F88" w:rsidRPr="00660E16">
        <w:rPr>
          <w:rFonts w:ascii="Calibri" w:hAnsi="Calibri" w:cs="Calibri"/>
          <w:b/>
          <w:bCs/>
          <w:color w:val="215E99" w:themeColor="text2" w:themeTint="BF"/>
          <w:sz w:val="24"/>
          <w:szCs w:val="24"/>
          <w:lang w:val="ca-ES"/>
        </w:rPr>
        <w:t xml:space="preserve"> del </w:t>
      </w:r>
      <w:r w:rsidR="00660E16" w:rsidRPr="00660E16">
        <w:rPr>
          <w:rFonts w:ascii="Calibri" w:hAnsi="Calibri" w:cs="Calibri"/>
          <w:b/>
          <w:bCs/>
          <w:color w:val="215E99" w:themeColor="text2" w:themeTint="BF"/>
          <w:sz w:val="24"/>
          <w:szCs w:val="24"/>
          <w:lang w:val="ca-ES"/>
        </w:rPr>
        <w:t>contracte</w:t>
      </w:r>
      <w:r w:rsidR="00210F88" w:rsidRPr="00660E16">
        <w:rPr>
          <w:rFonts w:ascii="Calibri" w:hAnsi="Calibri" w:cs="Calibri"/>
          <w:b/>
          <w:bCs/>
          <w:color w:val="215E99" w:themeColor="text2" w:themeTint="BF"/>
          <w:sz w:val="24"/>
          <w:szCs w:val="24"/>
          <w:lang w:val="ca-ES"/>
        </w:rPr>
        <w:t xml:space="preserve"> de </w:t>
      </w:r>
      <w:proofErr w:type="spellStart"/>
      <w:r w:rsidR="00210F88" w:rsidRPr="00660E16">
        <w:rPr>
          <w:rFonts w:ascii="Calibri" w:hAnsi="Calibri" w:cs="Calibri"/>
          <w:b/>
          <w:bCs/>
          <w:color w:val="215E99" w:themeColor="text2" w:themeTint="BF"/>
          <w:sz w:val="24"/>
          <w:szCs w:val="24"/>
          <w:lang w:val="ca-ES"/>
        </w:rPr>
        <w:t>Lucie</w:t>
      </w:r>
      <w:proofErr w:type="spellEnd"/>
      <w:r w:rsidR="00210F88" w:rsidRPr="00660E16">
        <w:rPr>
          <w:rFonts w:ascii="Calibri" w:hAnsi="Calibri" w:cs="Calibri"/>
          <w:b/>
          <w:bCs/>
          <w:color w:val="215E99" w:themeColor="text2" w:themeTint="BF"/>
          <w:sz w:val="24"/>
          <w:szCs w:val="24"/>
          <w:lang w:val="ca-ES"/>
        </w:rPr>
        <w:t xml:space="preserve"> p</w:t>
      </w:r>
      <w:r w:rsidR="00660E16" w:rsidRPr="00660E16">
        <w:rPr>
          <w:rFonts w:ascii="Calibri" w:hAnsi="Calibri" w:cs="Calibri"/>
          <w:b/>
          <w:bCs/>
          <w:color w:val="215E99" w:themeColor="text2" w:themeTint="BF"/>
          <w:sz w:val="24"/>
          <w:szCs w:val="24"/>
          <w:lang w:val="ca-ES"/>
        </w:rPr>
        <w:t>e</w:t>
      </w:r>
      <w:r w:rsidR="00210F88" w:rsidRPr="00660E16">
        <w:rPr>
          <w:rFonts w:ascii="Calibri" w:hAnsi="Calibri" w:cs="Calibri"/>
          <w:b/>
          <w:bCs/>
          <w:color w:val="215E99" w:themeColor="text2" w:themeTint="BF"/>
          <w:sz w:val="24"/>
          <w:szCs w:val="24"/>
          <w:lang w:val="ca-ES"/>
        </w:rPr>
        <w:t xml:space="preserve">r </w:t>
      </w:r>
      <w:r w:rsidR="00660E16" w:rsidRPr="00660E16">
        <w:rPr>
          <w:rFonts w:ascii="Calibri" w:hAnsi="Calibri" w:cs="Calibri"/>
          <w:b/>
          <w:bCs/>
          <w:color w:val="215E99" w:themeColor="text2" w:themeTint="BF"/>
          <w:sz w:val="24"/>
          <w:szCs w:val="24"/>
          <w:lang w:val="ca-ES"/>
        </w:rPr>
        <w:t>violació</w:t>
      </w:r>
      <w:r w:rsidR="00210F88" w:rsidRPr="00660E16">
        <w:rPr>
          <w:rFonts w:ascii="Calibri" w:hAnsi="Calibri" w:cs="Calibri"/>
          <w:b/>
          <w:bCs/>
          <w:color w:val="215E99" w:themeColor="text2" w:themeTint="BF"/>
          <w:sz w:val="24"/>
          <w:szCs w:val="24"/>
          <w:lang w:val="ca-ES"/>
        </w:rPr>
        <w:t xml:space="preserve"> de la </w:t>
      </w:r>
      <w:r w:rsidR="00660E16" w:rsidRPr="00660E16">
        <w:rPr>
          <w:rFonts w:ascii="Calibri" w:hAnsi="Calibri" w:cs="Calibri"/>
          <w:b/>
          <w:bCs/>
          <w:color w:val="215E99" w:themeColor="text2" w:themeTint="BF"/>
          <w:sz w:val="24"/>
          <w:szCs w:val="24"/>
          <w:lang w:val="ca-ES"/>
        </w:rPr>
        <w:t>llibertat</w:t>
      </w:r>
      <w:r w:rsidR="00210F88" w:rsidRPr="00660E16">
        <w:rPr>
          <w:rFonts w:ascii="Calibri" w:hAnsi="Calibri" w:cs="Calibri"/>
          <w:b/>
          <w:bCs/>
          <w:color w:val="215E99" w:themeColor="text2" w:themeTint="BF"/>
          <w:sz w:val="24"/>
          <w:szCs w:val="24"/>
          <w:lang w:val="ca-ES"/>
        </w:rPr>
        <w:t xml:space="preserve"> </w:t>
      </w:r>
      <w:r w:rsidR="00660E16" w:rsidRPr="00660E16">
        <w:rPr>
          <w:rFonts w:ascii="Calibri" w:hAnsi="Calibri" w:cs="Calibri"/>
          <w:b/>
          <w:bCs/>
          <w:color w:val="215E99" w:themeColor="text2" w:themeTint="BF"/>
          <w:sz w:val="24"/>
          <w:szCs w:val="24"/>
          <w:lang w:val="ca-ES"/>
        </w:rPr>
        <w:t>d’expressió</w:t>
      </w:r>
      <w:r w:rsidRPr="00660E16">
        <w:rPr>
          <w:rFonts w:ascii="Calibri" w:hAnsi="Calibri" w:cs="Calibri"/>
          <w:b/>
          <w:bCs/>
          <w:color w:val="215E99" w:themeColor="text2" w:themeTint="BF"/>
          <w:sz w:val="24"/>
          <w:szCs w:val="24"/>
          <w:lang w:val="ca-ES"/>
        </w:rPr>
        <w:t>.</w:t>
      </w:r>
    </w:p>
    <w:p w14:paraId="039BA406" w14:textId="77777777" w:rsidR="00660E16" w:rsidRPr="00660E16" w:rsidRDefault="00660E16" w:rsidP="00660E16">
      <w:pPr>
        <w:pStyle w:val="Pargrafdellista"/>
        <w:jc w:val="both"/>
        <w:rPr>
          <w:rFonts w:ascii="Calibri" w:hAnsi="Calibri" w:cs="Calibri"/>
          <w:color w:val="215E99" w:themeColor="text2" w:themeTint="BF"/>
          <w:sz w:val="24"/>
          <w:szCs w:val="24"/>
          <w:lang w:val="ca-ES"/>
        </w:rPr>
      </w:pPr>
    </w:p>
    <w:p w14:paraId="584708E3" w14:textId="6CC2E28F" w:rsidR="00897068" w:rsidRPr="009446FF" w:rsidRDefault="00660E16">
      <w:pPr>
        <w:pStyle w:val="Pargrafdellista"/>
        <w:numPr>
          <w:ilvl w:val="0"/>
          <w:numId w:val="3"/>
        </w:numPr>
        <w:jc w:val="both"/>
        <w:rPr>
          <w:rFonts w:ascii="Calibri" w:hAnsi="Calibri" w:cs="Calibri"/>
          <w:b/>
          <w:bCs/>
          <w:sz w:val="24"/>
          <w:szCs w:val="24"/>
          <w:lang w:val="ca-ES"/>
        </w:rPr>
      </w:pPr>
      <w:r>
        <w:rPr>
          <w:rFonts w:ascii="Calibri" w:hAnsi="Calibri" w:cs="Calibri"/>
          <w:b/>
          <w:bCs/>
          <w:sz w:val="24"/>
          <w:szCs w:val="24"/>
          <w:lang w:val="ca-ES"/>
        </w:rPr>
        <w:t xml:space="preserve">Els fets </w:t>
      </w:r>
    </w:p>
    <w:p w14:paraId="75870031" w14:textId="77777777" w:rsidR="00660E16" w:rsidRDefault="00660E16">
      <w:pPr>
        <w:jc w:val="both"/>
        <w:rPr>
          <w:rFonts w:ascii="Calibri" w:hAnsi="Calibri" w:cs="Calibri"/>
          <w:sz w:val="24"/>
          <w:szCs w:val="24"/>
          <w:lang w:val="ca-ES"/>
        </w:rPr>
      </w:pPr>
    </w:p>
    <w:p w14:paraId="180F2F35" w14:textId="486032F1" w:rsidR="00660E16" w:rsidRPr="00660E16" w:rsidRDefault="00660E16" w:rsidP="00660E16">
      <w:pPr>
        <w:jc w:val="both"/>
        <w:rPr>
          <w:rFonts w:ascii="Calibri" w:hAnsi="Calibri" w:cs="Calibri"/>
          <w:sz w:val="24"/>
          <w:szCs w:val="24"/>
          <w:lang w:val="ca-ES"/>
        </w:rPr>
      </w:pPr>
      <w:proofErr w:type="spellStart"/>
      <w:r w:rsidRPr="00660E16">
        <w:rPr>
          <w:rFonts w:ascii="Calibri" w:hAnsi="Calibri" w:cs="Calibri"/>
          <w:sz w:val="24"/>
          <w:szCs w:val="24"/>
          <w:lang w:val="ca-ES"/>
        </w:rPr>
        <w:t>Lucie</w:t>
      </w:r>
      <w:proofErr w:type="spellEnd"/>
      <w:r w:rsidRPr="00660E16">
        <w:rPr>
          <w:rFonts w:ascii="Calibri" w:hAnsi="Calibri" w:cs="Calibri"/>
          <w:sz w:val="24"/>
          <w:szCs w:val="24"/>
          <w:lang w:val="ca-ES"/>
        </w:rPr>
        <w:t xml:space="preserve">, indignada per la notícia de l'acomiadament de la seva germana, decideix enviar un correu electrònic a la plantilla de TAME informant els seus companys de la política discriminatòria de l'empresa. Aquest missatge va provocar una vaga de personal, i la direcció de TAME va iniciar un procediment d'acomiadament contra </w:t>
      </w:r>
      <w:proofErr w:type="spellStart"/>
      <w:r w:rsidRPr="00660E16">
        <w:rPr>
          <w:rFonts w:ascii="Calibri" w:hAnsi="Calibri" w:cs="Calibri"/>
          <w:sz w:val="24"/>
          <w:szCs w:val="24"/>
          <w:lang w:val="ca-ES"/>
        </w:rPr>
        <w:t>Lucie</w:t>
      </w:r>
      <w:proofErr w:type="spellEnd"/>
      <w:r w:rsidRPr="00660E16">
        <w:rPr>
          <w:rFonts w:ascii="Calibri" w:hAnsi="Calibri" w:cs="Calibri"/>
          <w:sz w:val="24"/>
          <w:szCs w:val="24"/>
          <w:lang w:val="ca-ES"/>
        </w:rPr>
        <w:t xml:space="preserve"> (que té un contracte indefinit), que va al·legar que simplement havia exercit la </w:t>
      </w:r>
      <w:r>
        <w:rPr>
          <w:rFonts w:ascii="Calibri" w:hAnsi="Calibri" w:cs="Calibri"/>
          <w:sz w:val="24"/>
          <w:szCs w:val="24"/>
          <w:lang w:val="ca-ES"/>
        </w:rPr>
        <w:t xml:space="preserve">seva </w:t>
      </w:r>
      <w:r w:rsidRPr="00660E16">
        <w:rPr>
          <w:rFonts w:ascii="Calibri" w:hAnsi="Calibri" w:cs="Calibri"/>
          <w:sz w:val="24"/>
          <w:szCs w:val="24"/>
          <w:lang w:val="ca-ES"/>
        </w:rPr>
        <w:t xml:space="preserve">llibertat d'expressió sense proferir cap insult ni amenaça. TAME no paga vacances a </w:t>
      </w:r>
      <w:proofErr w:type="spellStart"/>
      <w:r w:rsidRPr="00660E16">
        <w:rPr>
          <w:rFonts w:ascii="Calibri" w:hAnsi="Calibri" w:cs="Calibri"/>
          <w:sz w:val="24"/>
          <w:szCs w:val="24"/>
          <w:lang w:val="ca-ES"/>
        </w:rPr>
        <w:t>Lucie</w:t>
      </w:r>
      <w:proofErr w:type="spellEnd"/>
      <w:r w:rsidRPr="00660E16">
        <w:rPr>
          <w:rFonts w:ascii="Calibri" w:hAnsi="Calibri" w:cs="Calibri"/>
          <w:sz w:val="24"/>
          <w:szCs w:val="24"/>
          <w:lang w:val="ca-ES"/>
        </w:rPr>
        <w:t>, ja que el seu acomiadament és per falta greu i, segons la nova legislació anticrisi, l'empresari no està obligat a pagar vacances en cas d'acomiadament per falta greu.</w:t>
      </w:r>
    </w:p>
    <w:p w14:paraId="29405A38" w14:textId="77777777" w:rsidR="00210F88" w:rsidRPr="009446FF" w:rsidRDefault="00210F88" w:rsidP="00210F88">
      <w:pPr>
        <w:rPr>
          <w:rFonts w:ascii="Calibri" w:hAnsi="Calibri" w:cs="Calibri"/>
          <w:b/>
          <w:bCs/>
          <w:color w:val="000000"/>
          <w:sz w:val="24"/>
          <w:szCs w:val="24"/>
          <w:lang w:val="ca-ES"/>
        </w:rPr>
      </w:pPr>
    </w:p>
    <w:p w14:paraId="24D1CE51" w14:textId="2D8F2EE1" w:rsidR="00897068" w:rsidRPr="009446FF" w:rsidRDefault="00932A8A">
      <w:pPr>
        <w:pStyle w:val="Pargrafdellista"/>
        <w:numPr>
          <w:ilvl w:val="0"/>
          <w:numId w:val="3"/>
        </w:numPr>
        <w:rPr>
          <w:rFonts w:ascii="Calibri" w:hAnsi="Calibri" w:cs="Calibri"/>
          <w:b/>
          <w:bCs/>
          <w:color w:val="000000"/>
          <w:sz w:val="24"/>
          <w:szCs w:val="24"/>
          <w:lang w:val="ca-ES"/>
        </w:rPr>
      </w:pPr>
      <w:r w:rsidRPr="009446FF">
        <w:rPr>
          <w:rFonts w:ascii="Calibri" w:hAnsi="Calibri" w:cs="Calibri"/>
          <w:b/>
          <w:bCs/>
          <w:color w:val="000000"/>
          <w:sz w:val="24"/>
          <w:szCs w:val="24"/>
          <w:lang w:val="ca-ES"/>
        </w:rPr>
        <w:t xml:space="preserve">Disposicions aplicables </w:t>
      </w:r>
    </w:p>
    <w:p w14:paraId="254259BE" w14:textId="77777777" w:rsidR="00660E16" w:rsidRDefault="00660E16">
      <w:pPr>
        <w:rPr>
          <w:rFonts w:ascii="Calibri" w:hAnsi="Calibri" w:cs="Calibri"/>
          <w:sz w:val="24"/>
          <w:szCs w:val="24"/>
          <w:lang w:val="ca-ES"/>
        </w:rPr>
      </w:pPr>
    </w:p>
    <w:p w14:paraId="1FE4C734" w14:textId="50353BC2" w:rsidR="00897068" w:rsidRPr="009446FF" w:rsidRDefault="00660E16">
      <w:pPr>
        <w:rPr>
          <w:rFonts w:ascii="Calibri" w:hAnsi="Calibri" w:cs="Calibri"/>
          <w:sz w:val="24"/>
          <w:szCs w:val="24"/>
          <w:lang w:val="ca-ES"/>
        </w:rPr>
      </w:pPr>
      <w:r w:rsidRPr="009446FF">
        <w:rPr>
          <w:rFonts w:ascii="Calibri" w:hAnsi="Calibri" w:cs="Calibri"/>
          <w:sz w:val="24"/>
          <w:szCs w:val="24"/>
          <w:lang w:val="ca-ES"/>
        </w:rPr>
        <w:t>Articles</w:t>
      </w:r>
      <w:r w:rsidR="00932A8A" w:rsidRPr="009446FF">
        <w:rPr>
          <w:rFonts w:ascii="Calibri" w:hAnsi="Calibri" w:cs="Calibri"/>
          <w:sz w:val="24"/>
          <w:szCs w:val="24"/>
          <w:lang w:val="ca-ES"/>
        </w:rPr>
        <w:t xml:space="preserve"> 10, 30 y 51 de la </w:t>
      </w:r>
      <w:proofErr w:type="spellStart"/>
      <w:r w:rsidR="006E636A" w:rsidRPr="009446FF">
        <w:rPr>
          <w:rFonts w:ascii="Calibri" w:hAnsi="Calibri" w:cs="Calibri"/>
          <w:sz w:val="24"/>
          <w:szCs w:val="24"/>
          <w:lang w:val="ca-ES"/>
        </w:rPr>
        <w:t>EUChFR</w:t>
      </w:r>
      <w:proofErr w:type="spellEnd"/>
      <w:r w:rsidR="00932A8A" w:rsidRPr="009446FF">
        <w:rPr>
          <w:rFonts w:ascii="Calibri" w:hAnsi="Calibri" w:cs="Calibri"/>
          <w:sz w:val="24"/>
          <w:szCs w:val="24"/>
          <w:lang w:val="ca-ES"/>
        </w:rPr>
        <w:t>.</w:t>
      </w:r>
    </w:p>
    <w:p w14:paraId="26BADE33" w14:textId="77777777" w:rsidR="006E636A" w:rsidRPr="009446FF" w:rsidRDefault="006E636A" w:rsidP="00210F88">
      <w:pPr>
        <w:rPr>
          <w:rFonts w:ascii="Calibri" w:hAnsi="Calibri" w:cs="Calibri"/>
          <w:sz w:val="24"/>
          <w:szCs w:val="24"/>
          <w:lang w:val="ca-ES"/>
        </w:rPr>
      </w:pPr>
    </w:p>
    <w:p w14:paraId="69EB08DE" w14:textId="3F015CC5" w:rsidR="00897068" w:rsidRPr="009446FF" w:rsidRDefault="00660E16">
      <w:pPr>
        <w:pStyle w:val="Pargrafdellista"/>
        <w:numPr>
          <w:ilvl w:val="0"/>
          <w:numId w:val="3"/>
        </w:numPr>
        <w:rPr>
          <w:rFonts w:ascii="Calibri" w:hAnsi="Calibri" w:cs="Calibri"/>
          <w:b/>
          <w:bCs/>
          <w:sz w:val="24"/>
          <w:szCs w:val="24"/>
          <w:lang w:val="ca-ES"/>
        </w:rPr>
      </w:pPr>
      <w:r w:rsidRPr="009446FF">
        <w:rPr>
          <w:rFonts w:ascii="Calibri" w:hAnsi="Calibri" w:cs="Calibri"/>
          <w:b/>
          <w:bCs/>
          <w:sz w:val="24"/>
          <w:szCs w:val="24"/>
          <w:lang w:val="ca-ES"/>
        </w:rPr>
        <w:t>Materials</w:t>
      </w:r>
    </w:p>
    <w:p w14:paraId="78C00B48" w14:textId="3E4FAF71" w:rsidR="00897068" w:rsidRPr="009446FF" w:rsidRDefault="00932A8A">
      <w:pPr>
        <w:rPr>
          <w:rFonts w:ascii="Calibri" w:hAnsi="Calibri" w:cs="Calibri"/>
          <w:sz w:val="24"/>
          <w:szCs w:val="24"/>
          <w:lang w:val="ca-ES"/>
        </w:rPr>
      </w:pPr>
      <w:r w:rsidRPr="009446FF">
        <w:rPr>
          <w:rFonts w:ascii="Calibri" w:hAnsi="Calibri" w:cs="Calibri"/>
          <w:sz w:val="24"/>
          <w:szCs w:val="24"/>
          <w:lang w:val="ca-ES"/>
        </w:rPr>
        <w:t>ABC de la Carta</w:t>
      </w:r>
      <w:r w:rsidR="006E636A" w:rsidRPr="009446FF">
        <w:rPr>
          <w:rFonts w:ascii="Calibri" w:hAnsi="Calibri" w:cs="Calibri"/>
          <w:sz w:val="24"/>
          <w:szCs w:val="24"/>
          <w:lang w:val="ca-ES"/>
        </w:rPr>
        <w:t xml:space="preserve">, </w:t>
      </w:r>
      <w:r w:rsidRPr="009446FF">
        <w:rPr>
          <w:rFonts w:ascii="Calibri" w:hAnsi="Calibri" w:cs="Calibri"/>
          <w:sz w:val="24"/>
          <w:szCs w:val="24"/>
          <w:lang w:val="ca-ES"/>
        </w:rPr>
        <w:t>1.2</w:t>
      </w:r>
      <w:r w:rsidR="006E636A" w:rsidRPr="009446FF">
        <w:rPr>
          <w:rFonts w:ascii="Calibri" w:hAnsi="Calibri" w:cs="Calibri"/>
          <w:sz w:val="24"/>
          <w:szCs w:val="24"/>
          <w:lang w:val="ca-ES"/>
        </w:rPr>
        <w:t>.</w:t>
      </w:r>
      <w:r w:rsidRPr="009446FF">
        <w:rPr>
          <w:rFonts w:ascii="Calibri" w:hAnsi="Calibri" w:cs="Calibri"/>
          <w:sz w:val="24"/>
          <w:szCs w:val="24"/>
          <w:lang w:val="ca-ES"/>
        </w:rPr>
        <w:t xml:space="preserve"> </w:t>
      </w:r>
      <w:r w:rsidR="00660E16">
        <w:rPr>
          <w:rFonts w:ascii="Calibri" w:hAnsi="Calibri" w:cs="Calibri"/>
          <w:sz w:val="24"/>
          <w:szCs w:val="24"/>
          <w:lang w:val="ca-ES"/>
        </w:rPr>
        <w:t xml:space="preserve">La posició </w:t>
      </w:r>
      <w:r w:rsidRPr="009446FF">
        <w:rPr>
          <w:rFonts w:ascii="Calibri" w:hAnsi="Calibri" w:cs="Calibri"/>
          <w:sz w:val="24"/>
          <w:szCs w:val="24"/>
          <w:lang w:val="ca-ES"/>
        </w:rPr>
        <w:t xml:space="preserve"> de la Carta en el D</w:t>
      </w:r>
      <w:r w:rsidR="00CD1685">
        <w:rPr>
          <w:rFonts w:ascii="Calibri" w:hAnsi="Calibri" w:cs="Calibri"/>
          <w:sz w:val="24"/>
          <w:szCs w:val="24"/>
          <w:lang w:val="ca-ES"/>
        </w:rPr>
        <w:t>ret</w:t>
      </w:r>
      <w:r w:rsidRPr="009446FF">
        <w:rPr>
          <w:rFonts w:ascii="Calibri" w:hAnsi="Calibri" w:cs="Calibri"/>
          <w:sz w:val="24"/>
          <w:szCs w:val="24"/>
          <w:lang w:val="ca-ES"/>
        </w:rPr>
        <w:t xml:space="preserve"> de la UE.</w:t>
      </w:r>
    </w:p>
    <w:p w14:paraId="7A7DB2CD" w14:textId="54BD5CE7" w:rsidR="00897068" w:rsidRPr="009446FF" w:rsidRDefault="00932A8A">
      <w:pPr>
        <w:rPr>
          <w:rFonts w:ascii="Calibri" w:hAnsi="Calibri" w:cs="Calibri"/>
          <w:b/>
          <w:bCs/>
          <w:sz w:val="24"/>
          <w:szCs w:val="24"/>
          <w:lang w:val="ca-ES"/>
        </w:rPr>
      </w:pPr>
      <w:r w:rsidRPr="009446FF">
        <w:rPr>
          <w:rFonts w:ascii="Calibri" w:hAnsi="Calibri" w:cs="Calibri"/>
          <w:sz w:val="24"/>
          <w:szCs w:val="24"/>
          <w:lang w:val="ca-ES"/>
        </w:rPr>
        <w:t>V</w:t>
      </w:r>
      <w:r w:rsidR="00CD1685">
        <w:rPr>
          <w:rFonts w:ascii="Calibri" w:hAnsi="Calibri" w:cs="Calibri"/>
          <w:sz w:val="24"/>
          <w:szCs w:val="24"/>
          <w:lang w:val="ca-ES"/>
        </w:rPr>
        <w:t>id.</w:t>
      </w:r>
      <w:r w:rsidRPr="009446FF">
        <w:rPr>
          <w:rFonts w:ascii="Calibri" w:hAnsi="Calibri" w:cs="Calibri"/>
          <w:sz w:val="24"/>
          <w:szCs w:val="24"/>
          <w:lang w:val="ca-ES"/>
        </w:rPr>
        <w:t xml:space="preserve"> la primera pregunta.</w:t>
      </w:r>
    </w:p>
    <w:p w14:paraId="4341672C" w14:textId="77777777" w:rsidR="00210F88" w:rsidRDefault="00210F88" w:rsidP="00210F88">
      <w:pPr>
        <w:jc w:val="both"/>
        <w:rPr>
          <w:rFonts w:ascii="Calibri" w:hAnsi="Calibri" w:cs="Calibri"/>
          <w:b/>
          <w:bCs/>
          <w:sz w:val="24"/>
          <w:szCs w:val="24"/>
          <w:lang w:val="ca-ES"/>
        </w:rPr>
      </w:pPr>
    </w:p>
    <w:p w14:paraId="130C467C" w14:textId="77777777" w:rsidR="00CD1685" w:rsidRDefault="00CD1685" w:rsidP="00210F88">
      <w:pPr>
        <w:jc w:val="both"/>
        <w:rPr>
          <w:rFonts w:ascii="Calibri" w:hAnsi="Calibri" w:cs="Calibri"/>
          <w:b/>
          <w:bCs/>
          <w:sz w:val="24"/>
          <w:szCs w:val="24"/>
          <w:lang w:val="ca-ES"/>
        </w:rPr>
      </w:pPr>
    </w:p>
    <w:p w14:paraId="5A0312E4" w14:textId="77777777" w:rsidR="00CD1685" w:rsidRDefault="00CD1685" w:rsidP="00210F88">
      <w:pPr>
        <w:jc w:val="both"/>
        <w:rPr>
          <w:rFonts w:ascii="Calibri" w:hAnsi="Calibri" w:cs="Calibri"/>
          <w:b/>
          <w:bCs/>
          <w:sz w:val="24"/>
          <w:szCs w:val="24"/>
          <w:lang w:val="ca-ES"/>
        </w:rPr>
      </w:pPr>
    </w:p>
    <w:p w14:paraId="5751C797" w14:textId="77777777" w:rsidR="00CD1685" w:rsidRDefault="00CD1685" w:rsidP="00210F88">
      <w:pPr>
        <w:jc w:val="both"/>
        <w:rPr>
          <w:rFonts w:ascii="Calibri" w:hAnsi="Calibri" w:cs="Calibri"/>
          <w:b/>
          <w:bCs/>
          <w:sz w:val="24"/>
          <w:szCs w:val="24"/>
          <w:lang w:val="ca-ES"/>
        </w:rPr>
      </w:pPr>
    </w:p>
    <w:p w14:paraId="24A89F6E" w14:textId="77777777" w:rsidR="00CD1685" w:rsidRPr="009446FF" w:rsidRDefault="00CD1685" w:rsidP="00210F88">
      <w:pPr>
        <w:jc w:val="both"/>
        <w:rPr>
          <w:rFonts w:ascii="Calibri" w:hAnsi="Calibri" w:cs="Calibri"/>
          <w:b/>
          <w:bCs/>
          <w:sz w:val="24"/>
          <w:szCs w:val="24"/>
          <w:lang w:val="ca-ES"/>
        </w:rPr>
      </w:pPr>
    </w:p>
    <w:p w14:paraId="3F1FD0D6" w14:textId="7FA1FC54" w:rsidR="00897068" w:rsidRPr="009446FF" w:rsidRDefault="00932A8A">
      <w:pPr>
        <w:jc w:val="both"/>
        <w:rPr>
          <w:rFonts w:ascii="Calibri" w:hAnsi="Calibri" w:cs="Calibri"/>
          <w:b/>
          <w:bCs/>
          <w:sz w:val="24"/>
          <w:szCs w:val="24"/>
          <w:lang w:val="ca-ES"/>
        </w:rPr>
      </w:pPr>
      <w:r w:rsidRPr="009446FF">
        <w:rPr>
          <w:rFonts w:ascii="Calibri" w:hAnsi="Calibri" w:cs="Calibri"/>
          <w:b/>
          <w:bCs/>
          <w:sz w:val="24"/>
          <w:szCs w:val="24"/>
          <w:lang w:val="ca-ES"/>
        </w:rPr>
        <w:t>SOLUCIÓ</w:t>
      </w:r>
    </w:p>
    <w:p w14:paraId="529072A8" w14:textId="736D287B" w:rsidR="00CD1685" w:rsidRPr="00CD1685" w:rsidRDefault="00CD1685" w:rsidP="00CD1685">
      <w:pPr>
        <w:jc w:val="both"/>
        <w:rPr>
          <w:rFonts w:ascii="Calibri" w:hAnsi="Calibri" w:cs="Calibri"/>
          <w:sz w:val="24"/>
          <w:szCs w:val="24"/>
          <w:lang w:val="ca-ES"/>
        </w:rPr>
      </w:pPr>
      <w:r w:rsidRPr="00CD1685">
        <w:rPr>
          <w:rFonts w:ascii="Calibri" w:hAnsi="Calibri" w:cs="Calibri"/>
          <w:sz w:val="24"/>
          <w:szCs w:val="24"/>
          <w:lang w:val="ca-ES"/>
        </w:rPr>
        <w:t>H</w:t>
      </w:r>
      <w:r w:rsidRPr="00CD1685">
        <w:rPr>
          <w:rFonts w:ascii="Calibri" w:hAnsi="Calibri" w:cs="Calibri"/>
          <w:sz w:val="24"/>
          <w:szCs w:val="24"/>
          <w:lang w:val="ca-ES"/>
        </w:rPr>
        <w:t xml:space="preserve">em de qüestionar necessàriament l'aplicació de la Carta, atès que el Dret de la UE no regula específicament el dret d'acomiadament. </w:t>
      </w:r>
      <w:r w:rsidRPr="00CD1685">
        <w:rPr>
          <w:rFonts w:ascii="Calibri" w:hAnsi="Calibri" w:cs="Calibri"/>
          <w:sz w:val="24"/>
          <w:szCs w:val="24"/>
          <w:lang w:val="ca-ES"/>
        </w:rPr>
        <w:t xml:space="preserve">A més, la llibertat d’expressió com a tal, garantida per l’article 10 de la Carta no genera drets directes entre particulars en el </w:t>
      </w:r>
      <w:r w:rsidRPr="00CD1685">
        <w:rPr>
          <w:rFonts w:ascii="Calibri" w:hAnsi="Calibri" w:cs="Calibri"/>
          <w:sz w:val="24"/>
          <w:szCs w:val="24"/>
          <w:lang w:val="ca-ES"/>
        </w:rPr>
        <w:t>context d</w:t>
      </w:r>
      <w:r w:rsidRPr="00CD1685">
        <w:rPr>
          <w:rFonts w:ascii="Calibri" w:hAnsi="Calibri" w:cs="Calibri"/>
          <w:sz w:val="24"/>
          <w:szCs w:val="24"/>
          <w:lang w:val="ca-ES"/>
        </w:rPr>
        <w:t>’</w:t>
      </w:r>
      <w:r w:rsidRPr="00CD1685">
        <w:rPr>
          <w:rFonts w:ascii="Calibri" w:hAnsi="Calibri" w:cs="Calibri"/>
          <w:sz w:val="24"/>
          <w:szCs w:val="24"/>
          <w:lang w:val="ca-ES"/>
        </w:rPr>
        <w:t>una relació laboral.</w:t>
      </w:r>
    </w:p>
    <w:p w14:paraId="604B8709" w14:textId="77777777" w:rsidR="00210F88" w:rsidRDefault="00210F88" w:rsidP="00210F88">
      <w:pPr>
        <w:rPr>
          <w:rFonts w:ascii="Calibri" w:hAnsi="Calibri" w:cs="Calibri"/>
          <w:sz w:val="24"/>
          <w:szCs w:val="24"/>
          <w:lang w:val="ca-ES"/>
        </w:rPr>
      </w:pPr>
    </w:p>
    <w:p w14:paraId="6CBF942D" w14:textId="77777777" w:rsidR="00CD1685" w:rsidRPr="009446FF" w:rsidRDefault="00CD1685" w:rsidP="00210F88">
      <w:pPr>
        <w:rPr>
          <w:rFonts w:ascii="Calibri" w:hAnsi="Calibri" w:cs="Calibri"/>
          <w:sz w:val="24"/>
          <w:szCs w:val="24"/>
          <w:lang w:val="ca-ES"/>
        </w:rPr>
      </w:pPr>
    </w:p>
    <w:p w14:paraId="6310671B" w14:textId="07505838" w:rsidR="00CD1685" w:rsidRPr="00CD1685" w:rsidRDefault="00932A8A" w:rsidP="00CD1685">
      <w:pPr>
        <w:pStyle w:val="Pargrafdellista"/>
        <w:numPr>
          <w:ilvl w:val="0"/>
          <w:numId w:val="5"/>
        </w:numPr>
        <w:jc w:val="both"/>
        <w:rPr>
          <w:rFonts w:ascii="Calibri" w:hAnsi="Calibri" w:cs="Calibri"/>
          <w:b/>
          <w:bCs/>
          <w:color w:val="215E99" w:themeColor="text2" w:themeTint="BF"/>
          <w:sz w:val="24"/>
          <w:szCs w:val="24"/>
          <w:lang w:val="ca-ES"/>
        </w:rPr>
      </w:pPr>
      <w:r w:rsidRPr="00CD1685">
        <w:rPr>
          <w:rFonts w:ascii="Calibri" w:hAnsi="Calibri" w:cs="Calibri"/>
          <w:b/>
          <w:bCs/>
          <w:color w:val="215E99" w:themeColor="text2" w:themeTint="BF"/>
          <w:sz w:val="24"/>
          <w:szCs w:val="24"/>
          <w:lang w:val="ca-ES"/>
        </w:rPr>
        <w:t>T</w:t>
      </w:r>
      <w:r w:rsidR="00210F88" w:rsidRPr="00CD1685">
        <w:rPr>
          <w:rFonts w:ascii="Calibri" w:hAnsi="Calibri" w:cs="Calibri"/>
          <w:b/>
          <w:bCs/>
          <w:color w:val="215E99" w:themeColor="text2" w:themeTint="BF"/>
          <w:sz w:val="24"/>
          <w:szCs w:val="24"/>
          <w:lang w:val="ca-ES"/>
        </w:rPr>
        <w:t>ercera pregunta: l</w:t>
      </w:r>
      <w:r w:rsidR="00CD1685" w:rsidRPr="00CD1685">
        <w:rPr>
          <w:rFonts w:ascii="Calibri" w:hAnsi="Calibri" w:cs="Calibri"/>
          <w:b/>
          <w:bCs/>
          <w:color w:val="215E99" w:themeColor="text2" w:themeTint="BF"/>
          <w:sz w:val="24"/>
          <w:szCs w:val="24"/>
          <w:lang w:val="ca-ES"/>
        </w:rPr>
        <w:t xml:space="preserve">es vacances retribuïdes </w:t>
      </w:r>
    </w:p>
    <w:p w14:paraId="7CD9FE3C" w14:textId="77777777" w:rsidR="00CD1685" w:rsidRDefault="00CD1685" w:rsidP="00CD1685">
      <w:pPr>
        <w:pStyle w:val="Pargrafdellista"/>
        <w:jc w:val="both"/>
        <w:rPr>
          <w:rFonts w:ascii="Calibri" w:hAnsi="Calibri" w:cs="Calibri"/>
          <w:b/>
          <w:bCs/>
          <w:color w:val="215E99" w:themeColor="text2" w:themeTint="BF"/>
          <w:sz w:val="24"/>
          <w:szCs w:val="24"/>
          <w:lang w:val="ca-ES"/>
        </w:rPr>
      </w:pPr>
    </w:p>
    <w:p w14:paraId="4C884347" w14:textId="22359676" w:rsidR="00897068" w:rsidRPr="00CD1685" w:rsidRDefault="00210F88" w:rsidP="00CD1685">
      <w:pPr>
        <w:pStyle w:val="Pargrafdellista"/>
        <w:jc w:val="both"/>
        <w:rPr>
          <w:rFonts w:ascii="Calibri" w:hAnsi="Calibri" w:cs="Calibri"/>
          <w:b/>
          <w:bCs/>
          <w:color w:val="215E99" w:themeColor="text2" w:themeTint="BF"/>
          <w:sz w:val="24"/>
          <w:szCs w:val="24"/>
          <w:lang w:val="ca-ES"/>
        </w:rPr>
      </w:pPr>
      <w:r w:rsidRPr="00CD1685">
        <w:rPr>
          <w:rFonts w:ascii="Calibri" w:hAnsi="Calibri" w:cs="Calibri"/>
          <w:b/>
          <w:bCs/>
          <w:color w:val="215E99" w:themeColor="text2" w:themeTint="BF"/>
          <w:sz w:val="24"/>
          <w:szCs w:val="24"/>
          <w:lang w:val="ca-ES"/>
        </w:rPr>
        <w:t xml:space="preserve"> </w:t>
      </w:r>
    </w:p>
    <w:p w14:paraId="2289E0EC" w14:textId="1E9BDD55" w:rsidR="00897068" w:rsidRPr="009446FF" w:rsidRDefault="00CD1685">
      <w:pPr>
        <w:pStyle w:val="Pargrafdellista"/>
        <w:numPr>
          <w:ilvl w:val="0"/>
          <w:numId w:val="4"/>
        </w:numPr>
        <w:jc w:val="both"/>
        <w:rPr>
          <w:rFonts w:ascii="Calibri" w:hAnsi="Calibri" w:cs="Calibri"/>
          <w:b/>
          <w:bCs/>
          <w:sz w:val="24"/>
          <w:szCs w:val="24"/>
          <w:lang w:val="ca-ES"/>
        </w:rPr>
      </w:pPr>
      <w:r>
        <w:rPr>
          <w:rFonts w:ascii="Calibri" w:hAnsi="Calibri" w:cs="Calibri"/>
          <w:b/>
          <w:bCs/>
          <w:sz w:val="24"/>
          <w:szCs w:val="24"/>
          <w:lang w:val="ca-ES"/>
        </w:rPr>
        <w:t xml:space="preserve">Els fets </w:t>
      </w:r>
    </w:p>
    <w:p w14:paraId="18BBCFB8" w14:textId="77777777" w:rsidR="00CD1685" w:rsidRDefault="00CD1685" w:rsidP="00CD1685">
      <w:pPr>
        <w:jc w:val="both"/>
        <w:rPr>
          <w:rFonts w:ascii="Calibri" w:hAnsi="Calibri" w:cs="Calibri"/>
          <w:sz w:val="24"/>
          <w:szCs w:val="24"/>
          <w:lang w:val="ca-ES"/>
        </w:rPr>
      </w:pPr>
    </w:p>
    <w:p w14:paraId="555E337E" w14:textId="70481789" w:rsidR="00CD1685" w:rsidRPr="00CD1685" w:rsidRDefault="00CD1685" w:rsidP="00CD1685">
      <w:pPr>
        <w:jc w:val="both"/>
        <w:rPr>
          <w:rFonts w:ascii="Calibri" w:hAnsi="Calibri" w:cs="Calibri"/>
          <w:sz w:val="24"/>
          <w:szCs w:val="24"/>
          <w:lang w:val="ca-ES"/>
        </w:rPr>
      </w:pPr>
      <w:r w:rsidRPr="00CD1685">
        <w:rPr>
          <w:rFonts w:ascii="Calibri" w:hAnsi="Calibri" w:cs="Calibri"/>
          <w:sz w:val="24"/>
          <w:szCs w:val="24"/>
          <w:lang w:val="ca-ES"/>
        </w:rPr>
        <w:t xml:space="preserve">TAME no paga a </w:t>
      </w:r>
      <w:proofErr w:type="spellStart"/>
      <w:r w:rsidRPr="00CD1685">
        <w:rPr>
          <w:rFonts w:ascii="Calibri" w:hAnsi="Calibri" w:cs="Calibri"/>
          <w:sz w:val="24"/>
          <w:szCs w:val="24"/>
          <w:lang w:val="ca-ES"/>
        </w:rPr>
        <w:t>Lucie</w:t>
      </w:r>
      <w:proofErr w:type="spellEnd"/>
      <w:r w:rsidRPr="00CD1685">
        <w:rPr>
          <w:rFonts w:ascii="Calibri" w:hAnsi="Calibri" w:cs="Calibri"/>
          <w:sz w:val="24"/>
          <w:szCs w:val="24"/>
          <w:lang w:val="ca-ES"/>
        </w:rPr>
        <w:t xml:space="preserve"> cap paga de vacances, ja que el seu acomiadament és per falta greu i, en virtut de la nova legislació anticrisi, l'empresari no està obligat a abonar la paga de vacances en aquests casos.</w:t>
      </w:r>
    </w:p>
    <w:p w14:paraId="2A01F024" w14:textId="77777777" w:rsidR="00210F88" w:rsidRPr="009446FF" w:rsidRDefault="00210F88" w:rsidP="00210F88">
      <w:pPr>
        <w:jc w:val="both"/>
        <w:rPr>
          <w:rFonts w:ascii="Calibri" w:hAnsi="Calibri" w:cs="Calibri"/>
          <w:sz w:val="24"/>
          <w:szCs w:val="24"/>
          <w:lang w:val="ca-ES"/>
        </w:rPr>
      </w:pPr>
    </w:p>
    <w:p w14:paraId="27665405" w14:textId="78080937" w:rsidR="00897068" w:rsidRPr="009446FF" w:rsidRDefault="00CD1685">
      <w:pPr>
        <w:pStyle w:val="Pargrafdellista"/>
        <w:numPr>
          <w:ilvl w:val="0"/>
          <w:numId w:val="4"/>
        </w:numPr>
        <w:rPr>
          <w:rFonts w:ascii="Calibri" w:hAnsi="Calibri" w:cs="Calibri"/>
          <w:b/>
          <w:bCs/>
          <w:color w:val="000000"/>
          <w:sz w:val="24"/>
          <w:szCs w:val="24"/>
          <w:lang w:val="ca-ES"/>
        </w:rPr>
      </w:pPr>
      <w:r w:rsidRPr="009446FF">
        <w:rPr>
          <w:rFonts w:ascii="Calibri" w:hAnsi="Calibri" w:cs="Calibri"/>
          <w:b/>
          <w:bCs/>
          <w:color w:val="000000"/>
          <w:sz w:val="24"/>
          <w:szCs w:val="24"/>
          <w:lang w:val="ca-ES"/>
        </w:rPr>
        <w:t>Disposicions</w:t>
      </w:r>
      <w:r w:rsidR="00932A8A" w:rsidRPr="009446FF">
        <w:rPr>
          <w:rFonts w:ascii="Calibri" w:hAnsi="Calibri" w:cs="Calibri"/>
          <w:b/>
          <w:bCs/>
          <w:color w:val="000000"/>
          <w:sz w:val="24"/>
          <w:szCs w:val="24"/>
          <w:lang w:val="ca-ES"/>
        </w:rPr>
        <w:t xml:space="preserve"> aplicables</w:t>
      </w:r>
    </w:p>
    <w:p w14:paraId="1BB20D79" w14:textId="37C1C5D0" w:rsidR="00897068" w:rsidRPr="009446FF" w:rsidRDefault="00932A8A">
      <w:pPr>
        <w:rPr>
          <w:rFonts w:ascii="Calibri" w:hAnsi="Calibri" w:cs="Calibri"/>
          <w:sz w:val="24"/>
          <w:szCs w:val="24"/>
          <w:lang w:val="ca-ES"/>
        </w:rPr>
      </w:pPr>
      <w:r w:rsidRPr="009446FF">
        <w:rPr>
          <w:rFonts w:ascii="Calibri" w:hAnsi="Calibri" w:cs="Calibri"/>
          <w:sz w:val="24"/>
          <w:szCs w:val="24"/>
          <w:lang w:val="ca-ES"/>
        </w:rPr>
        <w:t>Art</w:t>
      </w:r>
      <w:r w:rsidR="00CD1685">
        <w:rPr>
          <w:rFonts w:ascii="Calibri" w:hAnsi="Calibri" w:cs="Calibri"/>
          <w:sz w:val="24"/>
          <w:szCs w:val="24"/>
          <w:lang w:val="ca-ES"/>
        </w:rPr>
        <w:t xml:space="preserve">icles </w:t>
      </w:r>
      <w:r w:rsidRPr="009446FF">
        <w:rPr>
          <w:rFonts w:ascii="Calibri" w:hAnsi="Calibri" w:cs="Calibri"/>
          <w:sz w:val="24"/>
          <w:szCs w:val="24"/>
          <w:lang w:val="ca-ES"/>
        </w:rPr>
        <w:t xml:space="preserve"> 31 </w:t>
      </w:r>
      <w:r w:rsidR="00CD1685">
        <w:rPr>
          <w:rFonts w:ascii="Calibri" w:hAnsi="Calibri" w:cs="Calibri"/>
          <w:sz w:val="24"/>
          <w:szCs w:val="24"/>
          <w:lang w:val="ca-ES"/>
        </w:rPr>
        <w:t>i</w:t>
      </w:r>
      <w:r w:rsidR="006E636A" w:rsidRPr="009446FF">
        <w:rPr>
          <w:rFonts w:ascii="Calibri" w:hAnsi="Calibri" w:cs="Calibri"/>
          <w:sz w:val="24"/>
          <w:szCs w:val="24"/>
          <w:lang w:val="ca-ES"/>
        </w:rPr>
        <w:t xml:space="preserve"> </w:t>
      </w:r>
      <w:r w:rsidRPr="009446FF">
        <w:rPr>
          <w:rFonts w:ascii="Calibri" w:hAnsi="Calibri" w:cs="Calibri"/>
          <w:sz w:val="24"/>
          <w:szCs w:val="24"/>
          <w:lang w:val="ca-ES"/>
        </w:rPr>
        <w:t xml:space="preserve">51 del </w:t>
      </w:r>
      <w:r w:rsidR="006E636A" w:rsidRPr="009446FF">
        <w:rPr>
          <w:rFonts w:ascii="Calibri" w:hAnsi="Calibri" w:cs="Calibri"/>
          <w:sz w:val="24"/>
          <w:szCs w:val="24"/>
          <w:lang w:val="ca-ES"/>
        </w:rPr>
        <w:t>RMCUE</w:t>
      </w:r>
      <w:r w:rsidRPr="009446FF">
        <w:rPr>
          <w:rFonts w:ascii="Calibri" w:hAnsi="Calibri" w:cs="Calibri"/>
          <w:sz w:val="24"/>
          <w:szCs w:val="24"/>
          <w:lang w:val="ca-ES"/>
        </w:rPr>
        <w:t>.</w:t>
      </w:r>
    </w:p>
    <w:p w14:paraId="18BBA3A4" w14:textId="16A935B2" w:rsidR="00897068" w:rsidRDefault="00932A8A">
      <w:pPr>
        <w:jc w:val="both"/>
        <w:rPr>
          <w:rFonts w:ascii="Calibri" w:hAnsi="Calibri" w:cs="Calibri"/>
          <w:sz w:val="24"/>
          <w:szCs w:val="24"/>
          <w:lang w:val="ca-ES"/>
        </w:rPr>
      </w:pPr>
      <w:r w:rsidRPr="009446FF">
        <w:rPr>
          <w:rFonts w:ascii="Calibri" w:hAnsi="Calibri" w:cs="Calibri"/>
          <w:sz w:val="24"/>
          <w:szCs w:val="24"/>
          <w:lang w:val="ca-ES"/>
        </w:rPr>
        <w:t>Directiva 2003/88/CE del Parlament Europe</w:t>
      </w:r>
      <w:r w:rsidR="00CD1685">
        <w:rPr>
          <w:rFonts w:ascii="Calibri" w:hAnsi="Calibri" w:cs="Calibri"/>
          <w:sz w:val="24"/>
          <w:szCs w:val="24"/>
          <w:lang w:val="ca-ES"/>
        </w:rPr>
        <w:t xml:space="preserve">u i del  Consell, de </w:t>
      </w:r>
      <w:r w:rsidRPr="009446FF">
        <w:rPr>
          <w:rFonts w:ascii="Calibri" w:hAnsi="Calibri" w:cs="Calibri"/>
          <w:sz w:val="24"/>
          <w:szCs w:val="24"/>
          <w:lang w:val="ca-ES"/>
        </w:rPr>
        <w:t xml:space="preserve"> 4 de </w:t>
      </w:r>
      <w:r w:rsidR="00CD1685" w:rsidRPr="009446FF">
        <w:rPr>
          <w:rFonts w:ascii="Calibri" w:hAnsi="Calibri" w:cs="Calibri"/>
          <w:sz w:val="24"/>
          <w:szCs w:val="24"/>
          <w:lang w:val="ca-ES"/>
        </w:rPr>
        <w:t>novembre</w:t>
      </w:r>
      <w:r w:rsidRPr="009446FF">
        <w:rPr>
          <w:rFonts w:ascii="Calibri" w:hAnsi="Calibri" w:cs="Calibri"/>
          <w:sz w:val="24"/>
          <w:szCs w:val="24"/>
          <w:lang w:val="ca-ES"/>
        </w:rPr>
        <w:t xml:space="preserve"> de 2003, relativa a determina</w:t>
      </w:r>
      <w:r w:rsidR="00CD1685">
        <w:rPr>
          <w:rFonts w:ascii="Calibri" w:hAnsi="Calibri" w:cs="Calibri"/>
          <w:sz w:val="24"/>
          <w:szCs w:val="24"/>
          <w:lang w:val="ca-ES"/>
        </w:rPr>
        <w:t xml:space="preserve">ts </w:t>
      </w:r>
      <w:r w:rsidRPr="009446FF">
        <w:rPr>
          <w:rFonts w:ascii="Calibri" w:hAnsi="Calibri" w:cs="Calibri"/>
          <w:sz w:val="24"/>
          <w:szCs w:val="24"/>
          <w:lang w:val="ca-ES"/>
        </w:rPr>
        <w:t xml:space="preserve"> </w:t>
      </w:r>
      <w:r w:rsidR="00CD1685" w:rsidRPr="009446FF">
        <w:rPr>
          <w:rFonts w:ascii="Calibri" w:hAnsi="Calibri" w:cs="Calibri"/>
          <w:sz w:val="24"/>
          <w:szCs w:val="24"/>
          <w:lang w:val="ca-ES"/>
        </w:rPr>
        <w:t>aspectes</w:t>
      </w:r>
      <w:r w:rsidRPr="009446FF">
        <w:rPr>
          <w:rFonts w:ascii="Calibri" w:hAnsi="Calibri" w:cs="Calibri"/>
          <w:sz w:val="24"/>
          <w:szCs w:val="24"/>
          <w:lang w:val="ca-ES"/>
        </w:rPr>
        <w:t xml:space="preserve"> de l</w:t>
      </w:r>
      <w:r w:rsidR="00CD1685">
        <w:rPr>
          <w:rFonts w:ascii="Calibri" w:hAnsi="Calibri" w:cs="Calibri"/>
          <w:sz w:val="24"/>
          <w:szCs w:val="24"/>
          <w:lang w:val="ca-ES"/>
        </w:rPr>
        <w:t>’</w:t>
      </w:r>
      <w:r w:rsidRPr="009446FF">
        <w:rPr>
          <w:rFonts w:ascii="Calibri" w:hAnsi="Calibri" w:cs="Calibri"/>
          <w:sz w:val="24"/>
          <w:szCs w:val="24"/>
          <w:lang w:val="ca-ES"/>
        </w:rPr>
        <w:t>ordenació</w:t>
      </w:r>
      <w:r w:rsidR="00CD1685">
        <w:rPr>
          <w:rFonts w:ascii="Calibri" w:hAnsi="Calibri" w:cs="Calibri"/>
          <w:sz w:val="24"/>
          <w:szCs w:val="24"/>
          <w:lang w:val="ca-ES"/>
        </w:rPr>
        <w:t xml:space="preserve"> del  temps de treball</w:t>
      </w:r>
      <w:r w:rsidRPr="009446FF">
        <w:rPr>
          <w:rFonts w:ascii="Calibri" w:hAnsi="Calibri" w:cs="Calibri"/>
          <w:sz w:val="24"/>
          <w:szCs w:val="24"/>
          <w:lang w:val="ca-ES"/>
        </w:rPr>
        <w:t xml:space="preserve">, </w:t>
      </w:r>
      <w:proofErr w:type="spellStart"/>
      <w:r w:rsidRPr="009446FF">
        <w:rPr>
          <w:rFonts w:ascii="Calibri" w:hAnsi="Calibri" w:cs="Calibri"/>
          <w:sz w:val="24"/>
          <w:szCs w:val="24"/>
          <w:lang w:val="ca-ES"/>
        </w:rPr>
        <w:t>artículo</w:t>
      </w:r>
      <w:proofErr w:type="spellEnd"/>
      <w:r w:rsidRPr="009446FF">
        <w:rPr>
          <w:rFonts w:ascii="Calibri" w:hAnsi="Calibri" w:cs="Calibri"/>
          <w:sz w:val="24"/>
          <w:szCs w:val="24"/>
          <w:lang w:val="ca-ES"/>
        </w:rPr>
        <w:t xml:space="preserve"> 7:</w:t>
      </w:r>
    </w:p>
    <w:p w14:paraId="12AA131B" w14:textId="77777777" w:rsidR="00CD1685" w:rsidRPr="009446FF" w:rsidRDefault="00CD1685">
      <w:pPr>
        <w:jc w:val="both"/>
        <w:rPr>
          <w:rFonts w:ascii="Calibri" w:hAnsi="Calibri" w:cs="Calibri"/>
          <w:sz w:val="24"/>
          <w:szCs w:val="24"/>
          <w:lang w:val="ca-ES"/>
        </w:rPr>
      </w:pPr>
    </w:p>
    <w:p w14:paraId="3CDD5836" w14:textId="77777777" w:rsidR="00CD1685" w:rsidRPr="00CD1685" w:rsidRDefault="00CD1685" w:rsidP="00CD1685">
      <w:pPr>
        <w:ind w:left="708"/>
        <w:jc w:val="both"/>
        <w:rPr>
          <w:rFonts w:ascii="Calibri" w:hAnsi="Calibri" w:cs="Calibri"/>
          <w:sz w:val="24"/>
          <w:szCs w:val="24"/>
          <w:lang w:val="ca-ES"/>
        </w:rPr>
      </w:pPr>
      <w:r w:rsidRPr="00CD1685">
        <w:rPr>
          <w:rFonts w:ascii="Calibri" w:hAnsi="Calibri" w:cs="Calibri"/>
          <w:sz w:val="24"/>
          <w:szCs w:val="24"/>
          <w:lang w:val="ca-ES"/>
        </w:rPr>
        <w:t>Vacances anuals</w:t>
      </w:r>
    </w:p>
    <w:p w14:paraId="128DECAE" w14:textId="77777777" w:rsidR="00CD1685" w:rsidRPr="00CD1685" w:rsidRDefault="00CD1685" w:rsidP="00CD1685">
      <w:pPr>
        <w:ind w:left="708"/>
        <w:jc w:val="both"/>
        <w:rPr>
          <w:rFonts w:ascii="Calibri" w:hAnsi="Calibri" w:cs="Calibri"/>
          <w:sz w:val="24"/>
          <w:szCs w:val="24"/>
          <w:lang w:val="ca-ES"/>
        </w:rPr>
      </w:pPr>
      <w:r w:rsidRPr="00CD1685">
        <w:rPr>
          <w:rFonts w:ascii="Calibri" w:hAnsi="Calibri" w:cs="Calibri"/>
          <w:sz w:val="24"/>
          <w:szCs w:val="24"/>
          <w:lang w:val="ca-ES"/>
        </w:rPr>
        <w:t>1. Els Estats membres han d'adoptar les mesures necessàries perquè qualsevol treballador tingui dret a vacances anuals retribuïdes d'una durada mínima de quatre setmanes, de conformitat amb les condicions d'obtenció i de concessió establertes per les legislacions i/o pràctiques nacionals.</w:t>
      </w:r>
    </w:p>
    <w:p w14:paraId="69BD999D" w14:textId="5891127E" w:rsidR="00CD1685" w:rsidRPr="00CD1685" w:rsidRDefault="00CD1685" w:rsidP="00CD1685">
      <w:pPr>
        <w:ind w:left="708"/>
        <w:jc w:val="both"/>
        <w:rPr>
          <w:rFonts w:ascii="Calibri" w:hAnsi="Calibri" w:cs="Calibri"/>
          <w:sz w:val="24"/>
          <w:szCs w:val="24"/>
          <w:lang w:val="ca-ES"/>
        </w:rPr>
      </w:pPr>
      <w:r w:rsidRPr="00CD1685">
        <w:rPr>
          <w:rFonts w:ascii="Calibri" w:hAnsi="Calibri" w:cs="Calibri"/>
          <w:sz w:val="24"/>
          <w:szCs w:val="24"/>
          <w:lang w:val="ca-ES"/>
        </w:rPr>
        <w:t>2. El període mínim de vacances anuals retribuïdes no podrà ser substituït per una compensació econòmica, llevat del cas d'extinció de la relació laboral</w:t>
      </w:r>
      <w:r>
        <w:rPr>
          <w:rFonts w:ascii="Calibri" w:hAnsi="Calibri" w:cs="Calibri"/>
          <w:sz w:val="24"/>
          <w:szCs w:val="24"/>
          <w:lang w:val="ca-ES"/>
        </w:rPr>
        <w:t>.</w:t>
      </w:r>
    </w:p>
    <w:p w14:paraId="08F055C0" w14:textId="77777777" w:rsidR="00210F88" w:rsidRPr="009446FF" w:rsidRDefault="00210F88" w:rsidP="00210F88">
      <w:pPr>
        <w:ind w:firstLine="708"/>
        <w:rPr>
          <w:rFonts w:ascii="Calibri" w:hAnsi="Calibri" w:cs="Calibri"/>
          <w:sz w:val="24"/>
          <w:szCs w:val="24"/>
          <w:lang w:val="ca-ES"/>
        </w:rPr>
      </w:pPr>
    </w:p>
    <w:p w14:paraId="07164C4B" w14:textId="3CDDD25F" w:rsidR="00897068" w:rsidRPr="009446FF" w:rsidRDefault="00CD1685">
      <w:pPr>
        <w:pStyle w:val="Pargrafdellista"/>
        <w:numPr>
          <w:ilvl w:val="0"/>
          <w:numId w:val="4"/>
        </w:numPr>
        <w:rPr>
          <w:rFonts w:ascii="Calibri" w:hAnsi="Calibri" w:cs="Calibri"/>
          <w:b/>
          <w:bCs/>
          <w:sz w:val="24"/>
          <w:szCs w:val="24"/>
          <w:lang w:val="ca-ES"/>
        </w:rPr>
      </w:pPr>
      <w:r w:rsidRPr="009446FF">
        <w:rPr>
          <w:rFonts w:ascii="Calibri" w:hAnsi="Calibri" w:cs="Calibri"/>
          <w:b/>
          <w:bCs/>
          <w:sz w:val="24"/>
          <w:szCs w:val="24"/>
          <w:lang w:val="ca-ES"/>
        </w:rPr>
        <w:t>Materials</w:t>
      </w:r>
    </w:p>
    <w:p w14:paraId="7D798CCB" w14:textId="335F917B" w:rsidR="00897068" w:rsidRPr="009446FF" w:rsidRDefault="00CD1685">
      <w:pPr>
        <w:rPr>
          <w:rFonts w:ascii="Calibri" w:hAnsi="Calibri" w:cs="Calibri"/>
          <w:sz w:val="24"/>
          <w:szCs w:val="24"/>
          <w:lang w:val="ca-ES"/>
        </w:rPr>
      </w:pPr>
      <w:r w:rsidRPr="009446FF">
        <w:rPr>
          <w:rFonts w:ascii="Calibri" w:hAnsi="Calibri" w:cs="Calibri"/>
          <w:i/>
          <w:iCs/>
          <w:sz w:val="24"/>
          <w:szCs w:val="24"/>
          <w:lang w:val="ca-ES"/>
        </w:rPr>
        <w:t>Fitxa</w:t>
      </w:r>
      <w:r w:rsidR="00932A8A" w:rsidRPr="009446FF">
        <w:rPr>
          <w:rFonts w:ascii="Calibri" w:hAnsi="Calibri" w:cs="Calibri"/>
          <w:i/>
          <w:iCs/>
          <w:sz w:val="24"/>
          <w:szCs w:val="24"/>
          <w:lang w:val="ca-ES"/>
        </w:rPr>
        <w:t xml:space="preserve"> </w:t>
      </w:r>
      <w:r w:rsidR="006E636A" w:rsidRPr="009446FF">
        <w:rPr>
          <w:rFonts w:ascii="Calibri" w:hAnsi="Calibri" w:cs="Calibri"/>
          <w:sz w:val="24"/>
          <w:szCs w:val="24"/>
          <w:lang w:val="ca-ES"/>
        </w:rPr>
        <w:t xml:space="preserve">del </w:t>
      </w:r>
      <w:r w:rsidR="00932A8A" w:rsidRPr="009446FF">
        <w:rPr>
          <w:rFonts w:ascii="Calibri" w:hAnsi="Calibri" w:cs="Calibri"/>
          <w:sz w:val="24"/>
          <w:szCs w:val="24"/>
          <w:lang w:val="ca-ES"/>
        </w:rPr>
        <w:t>art</w:t>
      </w:r>
      <w:r>
        <w:rPr>
          <w:rFonts w:ascii="Calibri" w:hAnsi="Calibri" w:cs="Calibri"/>
          <w:sz w:val="24"/>
          <w:szCs w:val="24"/>
          <w:lang w:val="ca-ES"/>
        </w:rPr>
        <w:t>icle</w:t>
      </w:r>
      <w:r w:rsidR="00932A8A" w:rsidRPr="009446FF">
        <w:rPr>
          <w:rFonts w:ascii="Calibri" w:hAnsi="Calibri" w:cs="Calibri"/>
          <w:sz w:val="24"/>
          <w:szCs w:val="24"/>
          <w:lang w:val="ca-ES"/>
        </w:rPr>
        <w:t xml:space="preserve"> 31</w:t>
      </w:r>
    </w:p>
    <w:p w14:paraId="3B1B46C0" w14:textId="7E9BF7E0" w:rsidR="00897068" w:rsidRPr="009446FF" w:rsidRDefault="00CD1685">
      <w:pPr>
        <w:rPr>
          <w:rFonts w:ascii="Calibri" w:hAnsi="Calibri" w:cs="Calibri"/>
          <w:sz w:val="24"/>
          <w:szCs w:val="24"/>
          <w:lang w:val="ca-ES"/>
        </w:rPr>
      </w:pPr>
      <w:r>
        <w:rPr>
          <w:rFonts w:ascii="Calibri" w:hAnsi="Calibri" w:cs="Calibri"/>
          <w:sz w:val="24"/>
          <w:szCs w:val="24"/>
          <w:lang w:val="ca-ES"/>
        </w:rPr>
        <w:t>L’</w:t>
      </w:r>
      <w:r w:rsidR="00932A8A" w:rsidRPr="009446FF">
        <w:rPr>
          <w:rFonts w:ascii="Calibri" w:hAnsi="Calibri" w:cs="Calibri"/>
          <w:sz w:val="24"/>
          <w:szCs w:val="24"/>
          <w:lang w:val="ca-ES"/>
        </w:rPr>
        <w:t xml:space="preserve"> ABC </w:t>
      </w:r>
      <w:r w:rsidR="006E636A" w:rsidRPr="009446FF">
        <w:rPr>
          <w:rFonts w:ascii="Calibri" w:hAnsi="Calibri" w:cs="Calibri"/>
          <w:sz w:val="24"/>
          <w:szCs w:val="24"/>
          <w:lang w:val="ca-ES"/>
        </w:rPr>
        <w:t>de la Carta de la UE</w:t>
      </w:r>
      <w:r w:rsidR="00932A8A" w:rsidRPr="009446FF">
        <w:rPr>
          <w:rFonts w:ascii="Calibri" w:hAnsi="Calibri" w:cs="Calibri"/>
          <w:sz w:val="24"/>
          <w:szCs w:val="24"/>
          <w:lang w:val="ca-ES"/>
        </w:rPr>
        <w:t>.</w:t>
      </w:r>
    </w:p>
    <w:p w14:paraId="20760918" w14:textId="3D8B82AF" w:rsidR="00897068" w:rsidRPr="009446FF" w:rsidRDefault="006E636A">
      <w:pPr>
        <w:rPr>
          <w:rFonts w:ascii="Calibri" w:hAnsi="Calibri" w:cs="Calibri"/>
          <w:sz w:val="24"/>
          <w:szCs w:val="24"/>
          <w:lang w:val="ca-ES"/>
        </w:rPr>
      </w:pPr>
      <w:r w:rsidRPr="009446FF">
        <w:rPr>
          <w:rFonts w:ascii="Calibri" w:hAnsi="Calibri" w:cs="Calibri"/>
          <w:sz w:val="24"/>
          <w:szCs w:val="24"/>
          <w:lang w:val="ca-ES"/>
        </w:rPr>
        <w:t>Sent</w:t>
      </w:r>
      <w:r w:rsidR="00CD1685">
        <w:rPr>
          <w:rFonts w:ascii="Calibri" w:hAnsi="Calibri" w:cs="Calibri"/>
          <w:sz w:val="24"/>
          <w:szCs w:val="24"/>
          <w:lang w:val="ca-ES"/>
        </w:rPr>
        <w:t>è</w:t>
      </w:r>
      <w:r w:rsidRPr="009446FF">
        <w:rPr>
          <w:rFonts w:ascii="Calibri" w:hAnsi="Calibri" w:cs="Calibri"/>
          <w:sz w:val="24"/>
          <w:szCs w:val="24"/>
          <w:lang w:val="ca-ES"/>
        </w:rPr>
        <w:t xml:space="preserve">ncia CJUE, </w:t>
      </w:r>
      <w:proofErr w:type="spellStart"/>
      <w:r w:rsidRPr="009446FF">
        <w:rPr>
          <w:rFonts w:ascii="Calibri" w:hAnsi="Calibri" w:cs="Calibri"/>
          <w:sz w:val="24"/>
          <w:szCs w:val="24"/>
          <w:lang w:val="ca-ES"/>
        </w:rPr>
        <w:t>Grd</w:t>
      </w:r>
      <w:proofErr w:type="spellEnd"/>
      <w:r w:rsidRPr="009446FF">
        <w:rPr>
          <w:rFonts w:ascii="Calibri" w:hAnsi="Calibri" w:cs="Calibri"/>
          <w:sz w:val="24"/>
          <w:szCs w:val="24"/>
          <w:lang w:val="ca-ES"/>
        </w:rPr>
        <w:t xml:space="preserve">. </w:t>
      </w:r>
      <w:proofErr w:type="spellStart"/>
      <w:r w:rsidRPr="009446FF">
        <w:rPr>
          <w:rFonts w:ascii="Calibri" w:hAnsi="Calibri" w:cs="Calibri"/>
          <w:sz w:val="24"/>
          <w:szCs w:val="24"/>
          <w:lang w:val="ca-ES"/>
        </w:rPr>
        <w:t>Ch</w:t>
      </w:r>
      <w:proofErr w:type="spellEnd"/>
      <w:r w:rsidRPr="009446FF">
        <w:rPr>
          <w:rFonts w:ascii="Calibri" w:hAnsi="Calibri" w:cs="Calibri"/>
          <w:sz w:val="24"/>
          <w:szCs w:val="24"/>
          <w:lang w:val="ca-ES"/>
        </w:rPr>
        <w:t xml:space="preserve">., C-218/22, 18/01/2024, </w:t>
      </w:r>
      <w:r w:rsidRPr="009446FF">
        <w:rPr>
          <w:rFonts w:ascii="Calibri" w:hAnsi="Calibri" w:cs="Calibri"/>
          <w:i/>
          <w:iCs/>
          <w:sz w:val="24"/>
          <w:szCs w:val="24"/>
          <w:lang w:val="ca-ES"/>
        </w:rPr>
        <w:t xml:space="preserve">BU v </w:t>
      </w:r>
      <w:proofErr w:type="spellStart"/>
      <w:r w:rsidRPr="009446FF">
        <w:rPr>
          <w:rFonts w:ascii="Calibri" w:hAnsi="Calibri" w:cs="Calibri"/>
          <w:i/>
          <w:iCs/>
          <w:sz w:val="24"/>
          <w:szCs w:val="24"/>
          <w:lang w:val="ca-ES"/>
        </w:rPr>
        <w:t>Commune</w:t>
      </w:r>
      <w:proofErr w:type="spellEnd"/>
      <w:r w:rsidRPr="009446FF">
        <w:rPr>
          <w:rFonts w:ascii="Calibri" w:hAnsi="Calibri" w:cs="Calibri"/>
          <w:i/>
          <w:iCs/>
          <w:sz w:val="24"/>
          <w:szCs w:val="24"/>
          <w:lang w:val="ca-ES"/>
        </w:rPr>
        <w:t xml:space="preserve"> Di </w:t>
      </w:r>
      <w:proofErr w:type="spellStart"/>
      <w:r w:rsidRPr="009446FF">
        <w:rPr>
          <w:rFonts w:ascii="Calibri" w:hAnsi="Calibri" w:cs="Calibri"/>
          <w:i/>
          <w:iCs/>
          <w:sz w:val="24"/>
          <w:szCs w:val="24"/>
          <w:lang w:val="ca-ES"/>
        </w:rPr>
        <w:t>Copertino</w:t>
      </w:r>
      <w:proofErr w:type="spellEnd"/>
    </w:p>
    <w:p w14:paraId="1205EB51" w14:textId="77777777" w:rsidR="00CD1685" w:rsidRDefault="00CD1685">
      <w:pPr>
        <w:ind w:left="708"/>
        <w:jc w:val="both"/>
        <w:rPr>
          <w:rFonts w:ascii="Calibri" w:hAnsi="Calibri" w:cs="Calibri"/>
          <w:sz w:val="24"/>
          <w:szCs w:val="24"/>
          <w:lang w:val="ca-ES"/>
        </w:rPr>
      </w:pPr>
    </w:p>
    <w:p w14:paraId="32C82CB2" w14:textId="351DD432" w:rsidR="00CD1685" w:rsidRPr="00CD1685" w:rsidRDefault="00CD1685" w:rsidP="00CD1685">
      <w:pPr>
        <w:ind w:left="708"/>
        <w:jc w:val="both"/>
        <w:rPr>
          <w:rFonts w:ascii="Calibri" w:hAnsi="Calibri" w:cs="Calibri"/>
          <w:sz w:val="24"/>
          <w:szCs w:val="24"/>
          <w:lang w:val="ca-ES"/>
        </w:rPr>
      </w:pPr>
      <w:r w:rsidRPr="00CD1685">
        <w:rPr>
          <w:rFonts w:ascii="Calibri" w:hAnsi="Calibri" w:cs="Calibri"/>
          <w:sz w:val="24"/>
          <w:szCs w:val="24"/>
          <w:lang w:val="ca-ES"/>
        </w:rPr>
        <w:t xml:space="preserve">Cal recordar que, en extingir-se la relació laboral, ja no és possible el gaudi efectiu de les vacances anuals retribuïdes a què té dret el treballador. Per evitar que aquesta impossibilitat doni lloc a una situació en què el treballador perdi </w:t>
      </w:r>
      <w:r w:rsidRPr="00CD1685">
        <w:rPr>
          <w:rFonts w:ascii="Calibri" w:hAnsi="Calibri" w:cs="Calibri"/>
          <w:sz w:val="24"/>
          <w:szCs w:val="24"/>
          <w:lang w:val="ca-ES"/>
        </w:rPr>
        <w:t xml:space="preserve">el gaudir </w:t>
      </w:r>
      <w:r w:rsidRPr="00CD1685">
        <w:rPr>
          <w:rFonts w:ascii="Calibri" w:hAnsi="Calibri" w:cs="Calibri"/>
          <w:sz w:val="24"/>
          <w:szCs w:val="24"/>
          <w:lang w:val="ca-ES"/>
        </w:rPr>
        <w:t>d'aquest dret, fins i tot en forma retribuïda, l'article 7, apartat 2, de la Directiva 2003/88 estableix que, en cas d'extinció de la relació laboral, el treballador té dret a una compensació econòmica pels dies de vacances anuals no gaudits.</w:t>
      </w:r>
    </w:p>
    <w:p w14:paraId="57862343" w14:textId="77777777" w:rsidR="00CD1685" w:rsidRPr="009446FF" w:rsidRDefault="00CD1685">
      <w:pPr>
        <w:ind w:left="708"/>
        <w:jc w:val="both"/>
        <w:rPr>
          <w:rFonts w:ascii="Calibri" w:hAnsi="Calibri" w:cs="Calibri"/>
          <w:sz w:val="24"/>
          <w:szCs w:val="24"/>
          <w:lang w:val="ca-ES"/>
        </w:rPr>
      </w:pPr>
    </w:p>
    <w:p w14:paraId="731E2630" w14:textId="085E8E27" w:rsidR="00CD1685" w:rsidRPr="00CD1685" w:rsidRDefault="00CD1685" w:rsidP="00CD1685">
      <w:pPr>
        <w:ind w:left="708"/>
        <w:jc w:val="both"/>
        <w:rPr>
          <w:rFonts w:ascii="Calibri" w:hAnsi="Calibri" w:cs="Calibri"/>
          <w:sz w:val="24"/>
          <w:szCs w:val="24"/>
          <w:lang w:val="ca-ES"/>
        </w:rPr>
      </w:pPr>
      <w:r w:rsidRPr="00CD1685">
        <w:rPr>
          <w:rFonts w:ascii="Calibri" w:hAnsi="Calibri" w:cs="Calibri"/>
          <w:sz w:val="24"/>
          <w:szCs w:val="24"/>
          <w:lang w:val="ca-ES"/>
        </w:rPr>
        <w:t>El Tribunal de Justícia ha declarat que l</w:t>
      </w:r>
      <w:r>
        <w:rPr>
          <w:rFonts w:ascii="Calibri" w:hAnsi="Calibri" w:cs="Calibri"/>
          <w:sz w:val="24"/>
          <w:szCs w:val="24"/>
          <w:lang w:val="ca-ES"/>
        </w:rPr>
        <w:t>’</w:t>
      </w:r>
      <w:r w:rsidRPr="00CD1685">
        <w:rPr>
          <w:rFonts w:ascii="Calibri" w:hAnsi="Calibri" w:cs="Calibri"/>
          <w:sz w:val="24"/>
          <w:szCs w:val="24"/>
          <w:lang w:val="ca-ES"/>
        </w:rPr>
        <w:t>article 7, apartat 2, de la Directiva 2003/88 no estableix cap requisit per tenir dret a una indemnització substitutòria diferent del relatiu a la circumstància, duna banda, que la relació laboral hagi finalitzat i , de l'altra, que el treballador no hagi gaudit de totes les vacances anuals a què tenia dret en la data en què va finalitzar aquesta relació.</w:t>
      </w:r>
    </w:p>
    <w:p w14:paraId="60F6AAEA" w14:textId="77777777" w:rsidR="00CD1685" w:rsidRPr="009446FF" w:rsidRDefault="00CD1685">
      <w:pPr>
        <w:ind w:left="708"/>
        <w:jc w:val="both"/>
        <w:rPr>
          <w:rFonts w:ascii="Calibri" w:hAnsi="Calibri" w:cs="Calibri"/>
          <w:sz w:val="24"/>
          <w:szCs w:val="24"/>
          <w:lang w:val="ca-ES"/>
        </w:rPr>
      </w:pPr>
    </w:p>
    <w:p w14:paraId="42A8EE36" w14:textId="77777777" w:rsidR="00CD1685" w:rsidRPr="00CD1685" w:rsidRDefault="00CD1685" w:rsidP="00CD1685">
      <w:pPr>
        <w:ind w:left="708"/>
        <w:jc w:val="both"/>
        <w:rPr>
          <w:rFonts w:ascii="Calibri" w:hAnsi="Calibri" w:cs="Calibri"/>
          <w:sz w:val="24"/>
          <w:szCs w:val="24"/>
          <w:lang w:val="ca-ES"/>
        </w:rPr>
      </w:pPr>
      <w:r w:rsidRPr="00CD1685">
        <w:rPr>
          <w:rFonts w:ascii="Calibri" w:hAnsi="Calibri" w:cs="Calibri"/>
          <w:sz w:val="24"/>
          <w:szCs w:val="24"/>
          <w:lang w:val="ca-ES"/>
        </w:rPr>
        <w:t>D'això se'n desprèn, de conformitat amb l'article 7, apartat 2, de la Directiva 2003/88, que un treballador que no hagi pogut gaudir de la totalitat de les vacances anuals retribuïdes abans que finalitzés la seva relació laboral té dret a una indemnització compensatòria per les vacances anuals retribuïdes no gaudides. En aquest sentit, el motiu pel qual hagi finalitzat la relació laboral no és rellevant.</w:t>
      </w:r>
    </w:p>
    <w:p w14:paraId="0D8B5C40" w14:textId="77777777" w:rsidR="00CD1685" w:rsidRPr="009446FF" w:rsidRDefault="00CD1685">
      <w:pPr>
        <w:ind w:left="708"/>
        <w:jc w:val="both"/>
        <w:rPr>
          <w:rFonts w:ascii="Calibri" w:hAnsi="Calibri" w:cs="Calibri"/>
          <w:sz w:val="24"/>
          <w:szCs w:val="24"/>
          <w:lang w:val="ca-ES"/>
        </w:rPr>
      </w:pPr>
    </w:p>
    <w:p w14:paraId="5324805A" w14:textId="77777777" w:rsidR="00CD1685" w:rsidRPr="00CD1685" w:rsidRDefault="00CD1685" w:rsidP="00CD1685">
      <w:pPr>
        <w:ind w:left="708"/>
        <w:jc w:val="both"/>
        <w:rPr>
          <w:rFonts w:ascii="Calibri" w:hAnsi="Calibri" w:cs="Calibri"/>
          <w:sz w:val="24"/>
          <w:szCs w:val="24"/>
          <w:lang w:val="ca-ES"/>
        </w:rPr>
      </w:pPr>
      <w:r w:rsidRPr="00CD1685">
        <w:rPr>
          <w:rFonts w:ascii="Calibri" w:hAnsi="Calibri" w:cs="Calibri"/>
          <w:sz w:val="24"/>
          <w:szCs w:val="24"/>
          <w:lang w:val="ca-ES"/>
        </w:rPr>
        <w:t>Aquesta disposició s'oposa a una normativa o pràctica nacional que estableix que, en finalitzar la relació laboral, no s'abonarà cap compensació econòmica en concepte de vacances anuals retribuïdes no gaudides a un treballador que no hagi pogut gaudir de la totalitat de les vacances anuals a les quals tenia dret abans de finalitzar la relació laboral esmentada, en particular, per haver estat de baixa per malaltia durant la totalitat o part de l'any de vacances i/o d'un període de pròrroga.</w:t>
      </w:r>
    </w:p>
    <w:p w14:paraId="3D0D09DD" w14:textId="77777777" w:rsidR="00CD1685" w:rsidRPr="009446FF" w:rsidRDefault="00CD1685">
      <w:pPr>
        <w:ind w:left="708"/>
        <w:jc w:val="both"/>
        <w:rPr>
          <w:rFonts w:ascii="Calibri" w:hAnsi="Calibri" w:cs="Calibri"/>
          <w:sz w:val="24"/>
          <w:szCs w:val="24"/>
          <w:lang w:val="ca-ES"/>
        </w:rPr>
      </w:pPr>
    </w:p>
    <w:p w14:paraId="2692294E" w14:textId="02F6C8F0" w:rsidR="00897068" w:rsidRPr="009446FF" w:rsidRDefault="006E636A">
      <w:pPr>
        <w:jc w:val="both"/>
        <w:rPr>
          <w:rFonts w:ascii="Calibri" w:hAnsi="Calibri" w:cs="Calibri"/>
          <w:sz w:val="24"/>
          <w:szCs w:val="24"/>
          <w:lang w:val="ca-ES"/>
        </w:rPr>
      </w:pPr>
      <w:r w:rsidRPr="009446FF">
        <w:rPr>
          <w:rFonts w:ascii="Calibri" w:hAnsi="Calibri" w:cs="Calibri"/>
          <w:sz w:val="24"/>
          <w:szCs w:val="24"/>
          <w:lang w:val="ca-ES"/>
        </w:rPr>
        <w:t>Sent</w:t>
      </w:r>
      <w:r w:rsidR="00CD1685">
        <w:rPr>
          <w:rFonts w:ascii="Calibri" w:hAnsi="Calibri" w:cs="Calibri"/>
          <w:sz w:val="24"/>
          <w:szCs w:val="24"/>
          <w:lang w:val="ca-ES"/>
        </w:rPr>
        <w:t>è</w:t>
      </w:r>
      <w:r w:rsidRPr="009446FF">
        <w:rPr>
          <w:rFonts w:ascii="Calibri" w:hAnsi="Calibri" w:cs="Calibri"/>
          <w:sz w:val="24"/>
          <w:szCs w:val="24"/>
          <w:lang w:val="ca-ES"/>
        </w:rPr>
        <w:t xml:space="preserve">ncia del TJUE, </w:t>
      </w:r>
      <w:proofErr w:type="spellStart"/>
      <w:r w:rsidRPr="009446FF">
        <w:rPr>
          <w:rFonts w:ascii="Calibri" w:hAnsi="Calibri" w:cs="Calibri"/>
          <w:sz w:val="24"/>
          <w:szCs w:val="24"/>
          <w:lang w:val="ca-ES"/>
        </w:rPr>
        <w:t>Grd</w:t>
      </w:r>
      <w:proofErr w:type="spellEnd"/>
      <w:r w:rsidRPr="009446FF">
        <w:rPr>
          <w:rFonts w:ascii="Calibri" w:hAnsi="Calibri" w:cs="Calibri"/>
          <w:sz w:val="24"/>
          <w:szCs w:val="24"/>
          <w:lang w:val="ca-ES"/>
        </w:rPr>
        <w:t xml:space="preserve">. </w:t>
      </w:r>
      <w:proofErr w:type="spellStart"/>
      <w:r w:rsidRPr="009446FF">
        <w:rPr>
          <w:rFonts w:ascii="Calibri" w:hAnsi="Calibri" w:cs="Calibri"/>
          <w:sz w:val="24"/>
          <w:szCs w:val="24"/>
          <w:lang w:val="ca-ES"/>
        </w:rPr>
        <w:t>Ch</w:t>
      </w:r>
      <w:proofErr w:type="spellEnd"/>
      <w:r w:rsidRPr="009446FF">
        <w:rPr>
          <w:rFonts w:ascii="Calibri" w:hAnsi="Calibri" w:cs="Calibri"/>
          <w:sz w:val="24"/>
          <w:szCs w:val="24"/>
          <w:lang w:val="ca-ES"/>
        </w:rPr>
        <w:t xml:space="preserve">, 6 de </w:t>
      </w:r>
      <w:r w:rsidR="00CD1685" w:rsidRPr="009446FF">
        <w:rPr>
          <w:rFonts w:ascii="Calibri" w:hAnsi="Calibri" w:cs="Calibri"/>
          <w:sz w:val="24"/>
          <w:szCs w:val="24"/>
          <w:lang w:val="ca-ES"/>
        </w:rPr>
        <w:t>novembre</w:t>
      </w:r>
      <w:r w:rsidRPr="009446FF">
        <w:rPr>
          <w:rFonts w:ascii="Calibri" w:hAnsi="Calibri" w:cs="Calibri"/>
          <w:sz w:val="24"/>
          <w:szCs w:val="24"/>
          <w:lang w:val="ca-ES"/>
        </w:rPr>
        <w:t xml:space="preserve"> de 2018, </w:t>
      </w:r>
      <w:r w:rsidRPr="009446FF">
        <w:rPr>
          <w:rFonts w:ascii="Calibri" w:hAnsi="Calibri" w:cs="Calibri"/>
          <w:i/>
          <w:iCs/>
          <w:sz w:val="24"/>
          <w:szCs w:val="24"/>
          <w:lang w:val="ca-ES"/>
        </w:rPr>
        <w:t>Max-</w:t>
      </w:r>
      <w:proofErr w:type="spellStart"/>
      <w:r w:rsidRPr="009446FF">
        <w:rPr>
          <w:rFonts w:ascii="Calibri" w:hAnsi="Calibri" w:cs="Calibri"/>
          <w:i/>
          <w:iCs/>
          <w:sz w:val="24"/>
          <w:szCs w:val="24"/>
          <w:lang w:val="ca-ES"/>
        </w:rPr>
        <w:t>Planck</w:t>
      </w:r>
      <w:proofErr w:type="spellEnd"/>
      <w:r w:rsidRPr="009446FF">
        <w:rPr>
          <w:rFonts w:ascii="Calibri" w:hAnsi="Calibri" w:cs="Calibri"/>
          <w:i/>
          <w:iCs/>
          <w:sz w:val="24"/>
          <w:szCs w:val="24"/>
          <w:lang w:val="ca-ES"/>
        </w:rPr>
        <w:t>-</w:t>
      </w:r>
      <w:proofErr w:type="spellStart"/>
      <w:r w:rsidRPr="009446FF">
        <w:rPr>
          <w:rFonts w:ascii="Calibri" w:hAnsi="Calibri" w:cs="Calibri"/>
          <w:i/>
          <w:iCs/>
          <w:sz w:val="24"/>
          <w:szCs w:val="24"/>
          <w:lang w:val="ca-ES"/>
        </w:rPr>
        <w:t>Gesellschaft</w:t>
      </w:r>
      <w:proofErr w:type="spellEnd"/>
      <w:r w:rsidRPr="009446FF">
        <w:rPr>
          <w:rFonts w:ascii="Calibri" w:hAnsi="Calibri" w:cs="Calibri"/>
          <w:i/>
          <w:iCs/>
          <w:sz w:val="24"/>
          <w:szCs w:val="24"/>
          <w:lang w:val="ca-ES"/>
        </w:rPr>
        <w:t xml:space="preserve"> </w:t>
      </w:r>
      <w:proofErr w:type="spellStart"/>
      <w:r w:rsidRPr="009446FF">
        <w:rPr>
          <w:rFonts w:ascii="Calibri" w:hAnsi="Calibri" w:cs="Calibri"/>
          <w:i/>
          <w:iCs/>
          <w:sz w:val="24"/>
          <w:szCs w:val="24"/>
          <w:lang w:val="ca-ES"/>
        </w:rPr>
        <w:t>zur</w:t>
      </w:r>
      <w:proofErr w:type="spellEnd"/>
      <w:r w:rsidRPr="009446FF">
        <w:rPr>
          <w:rFonts w:ascii="Calibri" w:hAnsi="Calibri" w:cs="Calibri"/>
          <w:i/>
          <w:iCs/>
          <w:sz w:val="24"/>
          <w:szCs w:val="24"/>
          <w:lang w:val="ca-ES"/>
        </w:rPr>
        <w:t xml:space="preserve"> </w:t>
      </w:r>
      <w:proofErr w:type="spellStart"/>
      <w:r w:rsidRPr="009446FF">
        <w:rPr>
          <w:rFonts w:ascii="Calibri" w:hAnsi="Calibri" w:cs="Calibri"/>
          <w:i/>
          <w:iCs/>
          <w:sz w:val="24"/>
          <w:szCs w:val="24"/>
          <w:lang w:val="ca-ES"/>
        </w:rPr>
        <w:t>Förderung</w:t>
      </w:r>
      <w:proofErr w:type="spellEnd"/>
      <w:r w:rsidRPr="009446FF">
        <w:rPr>
          <w:rFonts w:ascii="Calibri" w:hAnsi="Calibri" w:cs="Calibri"/>
          <w:i/>
          <w:iCs/>
          <w:sz w:val="24"/>
          <w:szCs w:val="24"/>
          <w:lang w:val="ca-ES"/>
        </w:rPr>
        <w:t xml:space="preserve"> der </w:t>
      </w:r>
      <w:proofErr w:type="spellStart"/>
      <w:r w:rsidRPr="009446FF">
        <w:rPr>
          <w:rFonts w:ascii="Calibri" w:hAnsi="Calibri" w:cs="Calibri"/>
          <w:i/>
          <w:iCs/>
          <w:sz w:val="24"/>
          <w:szCs w:val="24"/>
          <w:lang w:val="ca-ES"/>
        </w:rPr>
        <w:t>Wissenschaften</w:t>
      </w:r>
      <w:proofErr w:type="spellEnd"/>
      <w:r w:rsidRPr="009446FF">
        <w:rPr>
          <w:rFonts w:ascii="Calibri" w:hAnsi="Calibri" w:cs="Calibri"/>
          <w:i/>
          <w:iCs/>
          <w:sz w:val="24"/>
          <w:szCs w:val="24"/>
          <w:lang w:val="ca-ES"/>
        </w:rPr>
        <w:t xml:space="preserve"> </w:t>
      </w:r>
      <w:proofErr w:type="spellStart"/>
      <w:r w:rsidRPr="009446FF">
        <w:rPr>
          <w:rFonts w:ascii="Calibri" w:hAnsi="Calibri" w:cs="Calibri"/>
          <w:i/>
          <w:iCs/>
          <w:sz w:val="24"/>
          <w:szCs w:val="24"/>
          <w:lang w:val="ca-ES"/>
        </w:rPr>
        <w:t>e.V</w:t>
      </w:r>
      <w:proofErr w:type="spellEnd"/>
      <w:r w:rsidRPr="009446FF">
        <w:rPr>
          <w:rFonts w:ascii="Calibri" w:hAnsi="Calibri" w:cs="Calibri"/>
          <w:i/>
          <w:iCs/>
          <w:sz w:val="24"/>
          <w:szCs w:val="24"/>
          <w:lang w:val="ca-ES"/>
        </w:rPr>
        <w:t xml:space="preserve">. contra </w:t>
      </w:r>
      <w:proofErr w:type="spellStart"/>
      <w:r w:rsidRPr="009446FF">
        <w:rPr>
          <w:rFonts w:ascii="Calibri" w:hAnsi="Calibri" w:cs="Calibri"/>
          <w:i/>
          <w:iCs/>
          <w:sz w:val="24"/>
          <w:szCs w:val="24"/>
          <w:lang w:val="ca-ES"/>
        </w:rPr>
        <w:t>Tetsuji</w:t>
      </w:r>
      <w:proofErr w:type="spellEnd"/>
      <w:r w:rsidRPr="009446FF">
        <w:rPr>
          <w:rFonts w:ascii="Calibri" w:hAnsi="Calibri" w:cs="Calibri"/>
          <w:i/>
          <w:iCs/>
          <w:sz w:val="24"/>
          <w:szCs w:val="24"/>
          <w:lang w:val="ca-ES"/>
        </w:rPr>
        <w:t xml:space="preserve"> </w:t>
      </w:r>
      <w:proofErr w:type="spellStart"/>
      <w:r w:rsidRPr="009446FF">
        <w:rPr>
          <w:rFonts w:ascii="Calibri" w:hAnsi="Calibri" w:cs="Calibri"/>
          <w:i/>
          <w:iCs/>
          <w:sz w:val="24"/>
          <w:szCs w:val="24"/>
          <w:lang w:val="ca-ES"/>
        </w:rPr>
        <w:t>Shimizu</w:t>
      </w:r>
      <w:proofErr w:type="spellEnd"/>
      <w:r w:rsidRPr="009446FF">
        <w:rPr>
          <w:rFonts w:ascii="Calibri" w:hAnsi="Calibri" w:cs="Calibri"/>
          <w:sz w:val="24"/>
          <w:szCs w:val="24"/>
          <w:lang w:val="ca-ES"/>
        </w:rPr>
        <w:t>, C-684/16, ECLI:EU: C:2018:874.</w:t>
      </w:r>
    </w:p>
    <w:p w14:paraId="64BB1F5E" w14:textId="77777777" w:rsidR="00D81368" w:rsidRDefault="00D81368" w:rsidP="00CD1685">
      <w:pPr>
        <w:ind w:left="708"/>
        <w:jc w:val="both"/>
        <w:rPr>
          <w:rFonts w:ascii="Calibri" w:hAnsi="Calibri" w:cs="Calibri"/>
          <w:sz w:val="24"/>
          <w:szCs w:val="24"/>
          <w:lang w:val="ca-ES"/>
        </w:rPr>
      </w:pPr>
    </w:p>
    <w:p w14:paraId="4E1552FE" w14:textId="27A0F3F1" w:rsidR="00CD1685" w:rsidRPr="00CD1685" w:rsidRDefault="00CD1685" w:rsidP="00CD1685">
      <w:pPr>
        <w:ind w:left="708"/>
        <w:jc w:val="both"/>
        <w:rPr>
          <w:rFonts w:ascii="Calibri" w:hAnsi="Calibri" w:cs="Calibri"/>
          <w:sz w:val="24"/>
          <w:szCs w:val="24"/>
          <w:lang w:val="ca-ES"/>
        </w:rPr>
      </w:pPr>
      <w:r w:rsidRPr="00CD1685">
        <w:rPr>
          <w:rFonts w:ascii="Calibri" w:hAnsi="Calibri" w:cs="Calibri"/>
          <w:sz w:val="24"/>
          <w:szCs w:val="24"/>
          <w:lang w:val="ca-ES"/>
        </w:rPr>
        <w:t>Així, doncs, el dret a un període de vacances anuals retribuïdes, afirmat per a tot treballador per l'apartat 2 de l'article 31 de la Carta, és, pel que fa a la seva pròpia existència,  obligatori i incondicional per naturalesa, sense que sigui necessari concretar el caràcter incondicional a les disposicions del Dret de la Unió o del Dret nacional, que només estan obligades a precisar la durada exacta de les vacances anuals i, si escau, determinades condicions per a l'exercici d'aquest dret. D'això es desprèn que aquesta disposició és suficient per si sola per conferir als treballadors un dret que poden invocar efectivament en els litigis que els oposin al seu empresari en un àmbit regulat pel dret de la Unió i, per tant, comprès a l'àmbit d</w:t>
      </w:r>
      <w:r w:rsidR="00D81368">
        <w:rPr>
          <w:rFonts w:ascii="Calibri" w:hAnsi="Calibri" w:cs="Calibri"/>
          <w:sz w:val="24"/>
          <w:szCs w:val="24"/>
          <w:lang w:val="ca-ES"/>
        </w:rPr>
        <w:t>’</w:t>
      </w:r>
      <w:r w:rsidRPr="00CD1685">
        <w:rPr>
          <w:rFonts w:ascii="Calibri" w:hAnsi="Calibri" w:cs="Calibri"/>
          <w:sz w:val="24"/>
          <w:szCs w:val="24"/>
          <w:lang w:val="ca-ES"/>
        </w:rPr>
        <w:t>aplicació de la Carta.</w:t>
      </w:r>
    </w:p>
    <w:p w14:paraId="37099C67" w14:textId="77777777" w:rsidR="00CD1685" w:rsidRDefault="00CD1685">
      <w:pPr>
        <w:ind w:left="708"/>
        <w:jc w:val="both"/>
        <w:rPr>
          <w:rFonts w:ascii="Calibri" w:hAnsi="Calibri" w:cs="Calibri"/>
          <w:sz w:val="24"/>
          <w:szCs w:val="24"/>
          <w:lang w:val="ca-ES"/>
        </w:rPr>
      </w:pPr>
    </w:p>
    <w:p w14:paraId="6F67F22A" w14:textId="77777777" w:rsidR="00CD1685" w:rsidRDefault="00CD1685">
      <w:pPr>
        <w:ind w:left="708"/>
        <w:jc w:val="both"/>
        <w:rPr>
          <w:rFonts w:ascii="Calibri" w:hAnsi="Calibri" w:cs="Calibri"/>
          <w:sz w:val="24"/>
          <w:szCs w:val="24"/>
          <w:lang w:val="ca-ES"/>
        </w:rPr>
      </w:pPr>
    </w:p>
    <w:p w14:paraId="3ED458D0" w14:textId="26068D1F" w:rsidR="00D81368" w:rsidRPr="00D81368" w:rsidRDefault="00D81368" w:rsidP="00D81368">
      <w:pPr>
        <w:ind w:left="708"/>
        <w:jc w:val="both"/>
        <w:rPr>
          <w:rFonts w:ascii="Calibri" w:hAnsi="Calibri" w:cs="Calibri"/>
          <w:sz w:val="24"/>
          <w:szCs w:val="24"/>
          <w:lang w:val="ca-ES"/>
        </w:rPr>
      </w:pPr>
      <w:r w:rsidRPr="00D81368">
        <w:rPr>
          <w:rFonts w:ascii="Calibri" w:hAnsi="Calibri" w:cs="Calibri"/>
          <w:sz w:val="24"/>
          <w:szCs w:val="24"/>
          <w:lang w:val="ca-ES"/>
        </w:rPr>
        <w:t>En cas que sigui impossible interpretar una normativa nacional com la controvertida en el litigi principal de manera conforme amb l'article 7 de la Directiva 2003/88 i amb l'article 31, apartat 2, de la Carta, resulta que un òrgan jurisdiccional nacional que coneix d'un litigi entre un treballador i el seu antic empresari, que és un particular, ha d</w:t>
      </w:r>
      <w:r>
        <w:rPr>
          <w:rFonts w:ascii="Calibri" w:hAnsi="Calibri" w:cs="Calibri"/>
          <w:sz w:val="24"/>
          <w:szCs w:val="24"/>
          <w:lang w:val="ca-ES"/>
        </w:rPr>
        <w:t xml:space="preserve">e no </w:t>
      </w:r>
      <w:r w:rsidRPr="00D81368">
        <w:rPr>
          <w:rFonts w:ascii="Calibri" w:hAnsi="Calibri" w:cs="Calibri"/>
          <w:sz w:val="24"/>
          <w:szCs w:val="24"/>
          <w:lang w:val="ca-ES"/>
        </w:rPr>
        <w:t>aplicar la normativa nacional i garantir que en cas que l'empresari no pugui demostrar que ha actuat amb tota la diligència deguda perquè el treballador gaudís efectivament de les vacances anuals retribuïdes a les quals té dret en virtut del dret de la Unió, el treballador no es pot veure privat dels seus drets adquirits a aquestes vacances anuals retribuïdes ni, a conseqüència, i en cas d'extinció de la relació laboral, a la indemnització compensatòria per les vacances no gaudides que ha de ser abonada, en aquest cas, directament per l'empresari de què es tracti.</w:t>
      </w:r>
    </w:p>
    <w:p w14:paraId="08E01F6E" w14:textId="77777777" w:rsidR="00210F88" w:rsidRPr="009446FF" w:rsidRDefault="00210F88" w:rsidP="00D81368">
      <w:pPr>
        <w:ind w:left="708"/>
        <w:jc w:val="both"/>
        <w:rPr>
          <w:rFonts w:ascii="Calibri" w:hAnsi="Calibri" w:cs="Calibri"/>
          <w:sz w:val="24"/>
          <w:szCs w:val="24"/>
          <w:lang w:val="ca-ES"/>
        </w:rPr>
      </w:pPr>
    </w:p>
    <w:p w14:paraId="1922730A" w14:textId="64609495" w:rsidR="00897068" w:rsidRPr="009446FF" w:rsidRDefault="00932A8A">
      <w:pPr>
        <w:jc w:val="both"/>
        <w:rPr>
          <w:rFonts w:ascii="Calibri" w:hAnsi="Calibri" w:cs="Calibri"/>
          <w:b/>
          <w:bCs/>
          <w:sz w:val="24"/>
          <w:szCs w:val="24"/>
          <w:lang w:val="ca-ES"/>
        </w:rPr>
      </w:pPr>
      <w:r w:rsidRPr="009446FF">
        <w:rPr>
          <w:rFonts w:ascii="Calibri" w:hAnsi="Calibri" w:cs="Calibri"/>
          <w:b/>
          <w:bCs/>
          <w:sz w:val="24"/>
          <w:szCs w:val="24"/>
          <w:lang w:val="ca-ES"/>
        </w:rPr>
        <w:t>SOLUCIÓ</w:t>
      </w:r>
    </w:p>
    <w:p w14:paraId="353D0C1C" w14:textId="77777777" w:rsidR="00D81368" w:rsidRPr="00D81368" w:rsidRDefault="00D81368" w:rsidP="00D81368">
      <w:pPr>
        <w:rPr>
          <w:rFonts w:ascii="Calibri" w:hAnsi="Calibri" w:cs="Calibri"/>
          <w:sz w:val="24"/>
          <w:szCs w:val="24"/>
          <w:lang w:val="ca-ES"/>
        </w:rPr>
      </w:pPr>
      <w:proofErr w:type="spellStart"/>
      <w:r w:rsidRPr="00D81368">
        <w:rPr>
          <w:rFonts w:ascii="Calibri" w:hAnsi="Calibri" w:cs="Calibri"/>
          <w:sz w:val="24"/>
          <w:szCs w:val="24"/>
          <w:lang w:val="ca-ES"/>
        </w:rPr>
        <w:t>Lucie</w:t>
      </w:r>
      <w:proofErr w:type="spellEnd"/>
      <w:r w:rsidRPr="00D81368">
        <w:rPr>
          <w:rFonts w:ascii="Calibri" w:hAnsi="Calibri" w:cs="Calibri"/>
          <w:sz w:val="24"/>
          <w:szCs w:val="24"/>
          <w:lang w:val="ca-ES"/>
        </w:rPr>
        <w:t xml:space="preserve"> pot demanar al tribunal que apliqui la Directiva 2003/88/CE a la llum de l'article 31 de la Carta i condemni l'empresari a pagar-li les vacances.</w:t>
      </w:r>
    </w:p>
    <w:p w14:paraId="042065F1" w14:textId="77777777" w:rsidR="00210F88" w:rsidRPr="009446FF" w:rsidRDefault="00210F88" w:rsidP="00210F88">
      <w:pPr>
        <w:rPr>
          <w:rFonts w:ascii="Calibri" w:hAnsi="Calibri" w:cs="Calibri"/>
          <w:sz w:val="24"/>
          <w:szCs w:val="24"/>
          <w:lang w:val="ca-ES"/>
        </w:rPr>
      </w:pPr>
    </w:p>
    <w:p w14:paraId="69F37968" w14:textId="6E9184A6" w:rsidR="00897068" w:rsidRPr="00D81368" w:rsidRDefault="00D81368" w:rsidP="00D81368">
      <w:pPr>
        <w:pStyle w:val="Pargrafdellista"/>
        <w:numPr>
          <w:ilvl w:val="0"/>
          <w:numId w:val="5"/>
        </w:numPr>
        <w:jc w:val="both"/>
        <w:rPr>
          <w:rFonts w:ascii="Calibri" w:hAnsi="Calibri" w:cs="Calibri"/>
          <w:b/>
          <w:bCs/>
          <w:color w:val="215E99" w:themeColor="text2" w:themeTint="BF"/>
          <w:sz w:val="24"/>
          <w:szCs w:val="24"/>
          <w:lang w:val="ca-ES"/>
        </w:rPr>
      </w:pPr>
      <w:r w:rsidRPr="00D81368">
        <w:rPr>
          <w:rFonts w:ascii="Calibri" w:hAnsi="Calibri" w:cs="Calibri"/>
          <w:b/>
          <w:bCs/>
          <w:color w:val="215E99" w:themeColor="text2" w:themeTint="BF"/>
          <w:sz w:val="24"/>
          <w:szCs w:val="24"/>
          <w:lang w:val="ca-ES"/>
        </w:rPr>
        <w:t>Q</w:t>
      </w:r>
      <w:r w:rsidR="00210F88" w:rsidRPr="00D81368">
        <w:rPr>
          <w:rFonts w:ascii="Calibri" w:hAnsi="Calibri" w:cs="Calibri"/>
          <w:b/>
          <w:bCs/>
          <w:color w:val="215E99" w:themeColor="text2" w:themeTint="BF"/>
          <w:sz w:val="24"/>
          <w:szCs w:val="24"/>
          <w:lang w:val="ca-ES"/>
        </w:rPr>
        <w:t xml:space="preserve">uarta pregunta: La falta de cobertura social de la </w:t>
      </w:r>
      <w:r w:rsidRPr="00D81368">
        <w:rPr>
          <w:rFonts w:ascii="Calibri" w:hAnsi="Calibri" w:cs="Calibri"/>
          <w:b/>
          <w:bCs/>
          <w:color w:val="215E99" w:themeColor="text2" w:themeTint="BF"/>
          <w:sz w:val="24"/>
          <w:szCs w:val="24"/>
          <w:lang w:val="ca-ES"/>
        </w:rPr>
        <w:t>família</w:t>
      </w:r>
      <w:r w:rsidR="00210F88" w:rsidRPr="00D81368">
        <w:rPr>
          <w:rFonts w:ascii="Calibri" w:hAnsi="Calibri" w:cs="Calibri"/>
          <w:b/>
          <w:bCs/>
          <w:color w:val="215E99" w:themeColor="text2" w:themeTint="BF"/>
          <w:sz w:val="24"/>
          <w:szCs w:val="24"/>
          <w:lang w:val="ca-ES"/>
        </w:rPr>
        <w:t xml:space="preserve"> </w:t>
      </w:r>
    </w:p>
    <w:p w14:paraId="3D61DE14" w14:textId="77777777" w:rsidR="00D81368" w:rsidRPr="00D81368" w:rsidRDefault="00D81368" w:rsidP="00D81368">
      <w:pPr>
        <w:pStyle w:val="Pargrafdellista"/>
        <w:jc w:val="both"/>
        <w:rPr>
          <w:rFonts w:ascii="Calibri" w:hAnsi="Calibri" w:cs="Calibri"/>
          <w:color w:val="215E99" w:themeColor="text2" w:themeTint="BF"/>
          <w:sz w:val="24"/>
          <w:szCs w:val="24"/>
          <w:lang w:val="ca-ES"/>
        </w:rPr>
      </w:pPr>
    </w:p>
    <w:p w14:paraId="3C858716" w14:textId="629B4F67" w:rsidR="00897068" w:rsidRPr="009446FF" w:rsidRDefault="00932A8A">
      <w:pPr>
        <w:ind w:firstLine="708"/>
        <w:jc w:val="both"/>
        <w:rPr>
          <w:rFonts w:ascii="Calibri" w:hAnsi="Calibri" w:cs="Calibri"/>
          <w:b/>
          <w:bCs/>
          <w:sz w:val="24"/>
          <w:szCs w:val="24"/>
          <w:lang w:val="ca-ES"/>
        </w:rPr>
      </w:pPr>
      <w:r w:rsidRPr="009446FF">
        <w:rPr>
          <w:rFonts w:ascii="Calibri" w:hAnsi="Calibri" w:cs="Calibri"/>
          <w:b/>
          <w:bCs/>
          <w:sz w:val="24"/>
          <w:szCs w:val="24"/>
          <w:lang w:val="ca-ES"/>
        </w:rPr>
        <w:t xml:space="preserve">A. </w:t>
      </w:r>
      <w:r w:rsidR="00D81368">
        <w:rPr>
          <w:rFonts w:ascii="Calibri" w:hAnsi="Calibri" w:cs="Calibri"/>
          <w:b/>
          <w:bCs/>
          <w:sz w:val="24"/>
          <w:szCs w:val="24"/>
          <w:lang w:val="ca-ES"/>
        </w:rPr>
        <w:t xml:space="preserve">Els fets </w:t>
      </w:r>
    </w:p>
    <w:p w14:paraId="2E5A576F" w14:textId="77777777" w:rsidR="00D81368" w:rsidRDefault="00D81368">
      <w:pPr>
        <w:jc w:val="both"/>
        <w:rPr>
          <w:rFonts w:ascii="Calibri" w:hAnsi="Calibri" w:cs="Calibri"/>
          <w:sz w:val="24"/>
          <w:szCs w:val="24"/>
          <w:lang w:val="ca-ES"/>
        </w:rPr>
      </w:pPr>
    </w:p>
    <w:p w14:paraId="685E1011" w14:textId="29A791BE" w:rsidR="00D81368" w:rsidRPr="00D81368" w:rsidRDefault="00D81368" w:rsidP="00D81368">
      <w:pPr>
        <w:jc w:val="both"/>
        <w:rPr>
          <w:rFonts w:ascii="Calibri" w:hAnsi="Calibri" w:cs="Calibri"/>
          <w:sz w:val="24"/>
          <w:szCs w:val="24"/>
          <w:lang w:val="ca-ES"/>
        </w:rPr>
      </w:pPr>
      <w:r w:rsidRPr="00D81368">
        <w:rPr>
          <w:rFonts w:ascii="Calibri" w:hAnsi="Calibri" w:cs="Calibri"/>
          <w:sz w:val="24"/>
          <w:szCs w:val="24"/>
          <w:lang w:val="ca-ES"/>
        </w:rPr>
        <w:t xml:space="preserve">Les dues filles estan a l'atur i no cobren subsidi de desocupació (el Govern ha suprimit l'assegurança de desocupació per als menors de 50 anys). Demanen ajuda al seu pare a Itàlia. Ell no les pot ajudar, perquè el govern italià ha </w:t>
      </w:r>
      <w:r>
        <w:rPr>
          <w:rFonts w:ascii="Calibri" w:hAnsi="Calibri" w:cs="Calibri"/>
          <w:sz w:val="24"/>
          <w:szCs w:val="24"/>
          <w:lang w:val="ca-ES"/>
        </w:rPr>
        <w:t>adoptat</w:t>
      </w:r>
      <w:r w:rsidRPr="00D81368">
        <w:rPr>
          <w:rFonts w:ascii="Calibri" w:hAnsi="Calibri" w:cs="Calibri"/>
          <w:sz w:val="24"/>
          <w:szCs w:val="24"/>
          <w:lang w:val="ca-ES"/>
        </w:rPr>
        <w:t xml:space="preserve"> mesures d'austeritat a causa de la crisi financera i ha retallat les pensions en un 70%. La família </w:t>
      </w:r>
      <w:proofErr w:type="spellStart"/>
      <w:r w:rsidRPr="00D81368">
        <w:rPr>
          <w:rFonts w:ascii="Calibri" w:hAnsi="Calibri" w:cs="Calibri"/>
          <w:sz w:val="24"/>
          <w:szCs w:val="24"/>
          <w:lang w:val="ca-ES"/>
        </w:rPr>
        <w:t>Litel</w:t>
      </w:r>
      <w:proofErr w:type="spellEnd"/>
      <w:r w:rsidRPr="00D81368">
        <w:rPr>
          <w:rFonts w:ascii="Calibri" w:hAnsi="Calibri" w:cs="Calibri"/>
          <w:sz w:val="24"/>
          <w:szCs w:val="24"/>
          <w:lang w:val="ca-ES"/>
        </w:rPr>
        <w:t xml:space="preserve"> també et demana que actuïs contra els governs italià i irlandès, ja que ja no tenen mitjans econòmics per viure, i el pare i les dues filles són especialment vulnerables.</w:t>
      </w:r>
    </w:p>
    <w:p w14:paraId="20DAAEA0" w14:textId="77777777" w:rsidR="00D81368" w:rsidRPr="009446FF" w:rsidRDefault="00D81368">
      <w:pPr>
        <w:jc w:val="both"/>
        <w:rPr>
          <w:rFonts w:ascii="Calibri" w:hAnsi="Calibri" w:cs="Calibri"/>
          <w:sz w:val="24"/>
          <w:szCs w:val="24"/>
          <w:lang w:val="ca-ES"/>
        </w:rPr>
      </w:pPr>
    </w:p>
    <w:p w14:paraId="2A01366C" w14:textId="2FEFED07" w:rsidR="00897068" w:rsidRPr="009446FF" w:rsidRDefault="00932A8A">
      <w:pPr>
        <w:ind w:firstLine="708"/>
        <w:rPr>
          <w:rFonts w:ascii="Calibri" w:hAnsi="Calibri" w:cs="Calibri"/>
          <w:b/>
          <w:bCs/>
          <w:color w:val="000000"/>
          <w:sz w:val="24"/>
          <w:szCs w:val="24"/>
          <w:lang w:val="ca-ES"/>
        </w:rPr>
      </w:pPr>
      <w:r w:rsidRPr="009446FF">
        <w:rPr>
          <w:rFonts w:ascii="Calibri" w:hAnsi="Calibri" w:cs="Calibri"/>
          <w:b/>
          <w:bCs/>
          <w:color w:val="000000"/>
          <w:sz w:val="24"/>
          <w:szCs w:val="24"/>
          <w:lang w:val="ca-ES"/>
        </w:rPr>
        <w:t xml:space="preserve">B. </w:t>
      </w:r>
      <w:r w:rsidR="00D81368" w:rsidRPr="009446FF">
        <w:rPr>
          <w:rFonts w:ascii="Calibri" w:hAnsi="Calibri" w:cs="Calibri"/>
          <w:b/>
          <w:bCs/>
          <w:color w:val="000000"/>
          <w:sz w:val="24"/>
          <w:szCs w:val="24"/>
          <w:lang w:val="ca-ES"/>
        </w:rPr>
        <w:t>Disposicions</w:t>
      </w:r>
      <w:r w:rsidR="00210F88" w:rsidRPr="009446FF">
        <w:rPr>
          <w:rFonts w:ascii="Calibri" w:hAnsi="Calibri" w:cs="Calibri"/>
          <w:b/>
          <w:bCs/>
          <w:color w:val="000000"/>
          <w:sz w:val="24"/>
          <w:szCs w:val="24"/>
          <w:lang w:val="ca-ES"/>
        </w:rPr>
        <w:t xml:space="preserve"> aplicables</w:t>
      </w:r>
    </w:p>
    <w:p w14:paraId="132B37E1" w14:textId="77777777" w:rsidR="00D81368" w:rsidRDefault="00D81368">
      <w:pPr>
        <w:rPr>
          <w:rFonts w:ascii="Calibri" w:hAnsi="Calibri" w:cs="Calibri"/>
          <w:sz w:val="24"/>
          <w:szCs w:val="24"/>
          <w:lang w:val="ca-ES"/>
        </w:rPr>
      </w:pPr>
    </w:p>
    <w:p w14:paraId="0B9187FB" w14:textId="76088513" w:rsidR="00897068" w:rsidRPr="009446FF" w:rsidRDefault="00D81368">
      <w:pPr>
        <w:rPr>
          <w:rFonts w:ascii="Calibri" w:hAnsi="Calibri" w:cs="Calibri"/>
          <w:sz w:val="24"/>
          <w:szCs w:val="24"/>
          <w:lang w:val="ca-ES"/>
        </w:rPr>
      </w:pPr>
      <w:r w:rsidRPr="009446FF">
        <w:rPr>
          <w:rFonts w:ascii="Calibri" w:hAnsi="Calibri" w:cs="Calibri"/>
          <w:sz w:val="24"/>
          <w:szCs w:val="24"/>
          <w:lang w:val="ca-ES"/>
        </w:rPr>
        <w:t>Articles</w:t>
      </w:r>
      <w:r w:rsidR="00932A8A" w:rsidRPr="009446FF">
        <w:rPr>
          <w:rFonts w:ascii="Calibri" w:hAnsi="Calibri" w:cs="Calibri"/>
          <w:sz w:val="24"/>
          <w:szCs w:val="24"/>
          <w:lang w:val="ca-ES"/>
        </w:rPr>
        <w:t xml:space="preserve"> 1, 34 </w:t>
      </w:r>
      <w:r>
        <w:rPr>
          <w:rFonts w:ascii="Calibri" w:hAnsi="Calibri" w:cs="Calibri"/>
          <w:sz w:val="24"/>
          <w:szCs w:val="24"/>
          <w:lang w:val="ca-ES"/>
        </w:rPr>
        <w:t>i</w:t>
      </w:r>
      <w:r w:rsidR="00932A8A" w:rsidRPr="009446FF">
        <w:rPr>
          <w:rFonts w:ascii="Calibri" w:hAnsi="Calibri" w:cs="Calibri"/>
          <w:sz w:val="24"/>
          <w:szCs w:val="24"/>
          <w:lang w:val="ca-ES"/>
        </w:rPr>
        <w:t xml:space="preserve"> 52 de la Carta.</w:t>
      </w:r>
    </w:p>
    <w:p w14:paraId="691A6B3E" w14:textId="77777777" w:rsidR="006E636A" w:rsidRDefault="006E636A" w:rsidP="00210F88">
      <w:pPr>
        <w:rPr>
          <w:rFonts w:ascii="Calibri" w:hAnsi="Calibri" w:cs="Calibri"/>
          <w:sz w:val="24"/>
          <w:szCs w:val="24"/>
          <w:lang w:val="ca-ES"/>
        </w:rPr>
      </w:pPr>
    </w:p>
    <w:p w14:paraId="7BF59F09" w14:textId="77777777" w:rsidR="00D81368" w:rsidRDefault="00D81368" w:rsidP="00210F88">
      <w:pPr>
        <w:rPr>
          <w:rFonts w:ascii="Calibri" w:hAnsi="Calibri" w:cs="Calibri"/>
          <w:sz w:val="24"/>
          <w:szCs w:val="24"/>
          <w:lang w:val="ca-ES"/>
        </w:rPr>
      </w:pPr>
    </w:p>
    <w:p w14:paraId="5A49D0FA" w14:textId="77777777" w:rsidR="00D81368" w:rsidRDefault="00D81368" w:rsidP="00210F88">
      <w:pPr>
        <w:rPr>
          <w:rFonts w:ascii="Calibri" w:hAnsi="Calibri" w:cs="Calibri"/>
          <w:sz w:val="24"/>
          <w:szCs w:val="24"/>
          <w:lang w:val="ca-ES"/>
        </w:rPr>
      </w:pPr>
    </w:p>
    <w:p w14:paraId="0A7D7AC8" w14:textId="77777777" w:rsidR="00D81368" w:rsidRPr="009446FF" w:rsidRDefault="00D81368" w:rsidP="00210F88">
      <w:pPr>
        <w:rPr>
          <w:rFonts w:ascii="Calibri" w:hAnsi="Calibri" w:cs="Calibri"/>
          <w:sz w:val="24"/>
          <w:szCs w:val="24"/>
          <w:lang w:val="ca-ES"/>
        </w:rPr>
      </w:pPr>
    </w:p>
    <w:p w14:paraId="3591192B" w14:textId="0ADBF8D1" w:rsidR="00897068" w:rsidRPr="009446FF" w:rsidRDefault="00932A8A">
      <w:pPr>
        <w:pStyle w:val="Pargrafdellista"/>
        <w:rPr>
          <w:rFonts w:ascii="Calibri" w:hAnsi="Calibri" w:cs="Calibri"/>
          <w:b/>
          <w:bCs/>
          <w:sz w:val="24"/>
          <w:szCs w:val="24"/>
          <w:lang w:val="ca-ES"/>
        </w:rPr>
      </w:pPr>
      <w:r w:rsidRPr="009446FF">
        <w:rPr>
          <w:rFonts w:ascii="Calibri" w:hAnsi="Calibri" w:cs="Calibri"/>
          <w:b/>
          <w:bCs/>
          <w:sz w:val="24"/>
          <w:szCs w:val="24"/>
          <w:lang w:val="ca-ES"/>
        </w:rPr>
        <w:t xml:space="preserve">C. </w:t>
      </w:r>
      <w:r w:rsidR="00210F88" w:rsidRPr="009446FF">
        <w:rPr>
          <w:rFonts w:ascii="Calibri" w:hAnsi="Calibri" w:cs="Calibri"/>
          <w:b/>
          <w:bCs/>
          <w:sz w:val="24"/>
          <w:szCs w:val="24"/>
          <w:lang w:val="ca-ES"/>
        </w:rPr>
        <w:t>Materials</w:t>
      </w:r>
    </w:p>
    <w:p w14:paraId="1A7F52D3" w14:textId="03DC760A" w:rsidR="00897068" w:rsidRPr="009446FF" w:rsidRDefault="00D81368">
      <w:pPr>
        <w:rPr>
          <w:rFonts w:ascii="Calibri" w:hAnsi="Calibri" w:cs="Calibri"/>
          <w:sz w:val="24"/>
          <w:szCs w:val="24"/>
          <w:lang w:val="ca-ES"/>
        </w:rPr>
      </w:pPr>
      <w:r w:rsidRPr="009446FF">
        <w:rPr>
          <w:rFonts w:ascii="Calibri" w:hAnsi="Calibri" w:cs="Calibri"/>
          <w:i/>
          <w:iCs/>
          <w:sz w:val="24"/>
          <w:szCs w:val="24"/>
          <w:lang w:val="ca-ES"/>
        </w:rPr>
        <w:t>Fitxa</w:t>
      </w:r>
      <w:r w:rsidR="00932A8A" w:rsidRPr="009446FF">
        <w:rPr>
          <w:rFonts w:ascii="Calibri" w:hAnsi="Calibri" w:cs="Calibri"/>
          <w:i/>
          <w:iCs/>
          <w:sz w:val="24"/>
          <w:szCs w:val="24"/>
          <w:lang w:val="ca-ES"/>
        </w:rPr>
        <w:t xml:space="preserve"> </w:t>
      </w:r>
      <w:r w:rsidR="006E636A" w:rsidRPr="009446FF">
        <w:rPr>
          <w:rFonts w:ascii="Calibri" w:hAnsi="Calibri" w:cs="Calibri"/>
          <w:sz w:val="24"/>
          <w:szCs w:val="24"/>
          <w:lang w:val="ca-ES"/>
        </w:rPr>
        <w:t>de</w:t>
      </w:r>
      <w:r>
        <w:rPr>
          <w:rFonts w:ascii="Calibri" w:hAnsi="Calibri" w:cs="Calibri"/>
          <w:sz w:val="24"/>
          <w:szCs w:val="24"/>
          <w:lang w:val="ca-ES"/>
        </w:rPr>
        <w:t xml:space="preserve"> </w:t>
      </w:r>
      <w:r w:rsidR="006E636A" w:rsidRPr="009446FF">
        <w:rPr>
          <w:rFonts w:ascii="Calibri" w:hAnsi="Calibri" w:cs="Calibri"/>
          <w:sz w:val="24"/>
          <w:szCs w:val="24"/>
          <w:lang w:val="ca-ES"/>
        </w:rPr>
        <w:t>l</w:t>
      </w:r>
      <w:r>
        <w:rPr>
          <w:rFonts w:ascii="Calibri" w:hAnsi="Calibri" w:cs="Calibri"/>
          <w:sz w:val="24"/>
          <w:szCs w:val="24"/>
          <w:lang w:val="ca-ES"/>
        </w:rPr>
        <w:t xml:space="preserve">’ article </w:t>
      </w:r>
      <w:r w:rsidR="00932A8A" w:rsidRPr="009446FF">
        <w:rPr>
          <w:rFonts w:ascii="Calibri" w:hAnsi="Calibri" w:cs="Calibri"/>
          <w:sz w:val="24"/>
          <w:szCs w:val="24"/>
          <w:lang w:val="ca-ES"/>
        </w:rPr>
        <w:t xml:space="preserve">o 31 </w:t>
      </w:r>
      <w:proofErr w:type="spellStart"/>
      <w:r w:rsidR="006E636A" w:rsidRPr="009446FF">
        <w:rPr>
          <w:rFonts w:ascii="Calibri" w:hAnsi="Calibri" w:cs="Calibri"/>
          <w:sz w:val="24"/>
          <w:szCs w:val="24"/>
          <w:lang w:val="ca-ES"/>
        </w:rPr>
        <w:t>EUChFR</w:t>
      </w:r>
      <w:proofErr w:type="spellEnd"/>
      <w:r w:rsidR="006E636A" w:rsidRPr="009446FF">
        <w:rPr>
          <w:rFonts w:ascii="Calibri" w:hAnsi="Calibri" w:cs="Calibri"/>
          <w:sz w:val="24"/>
          <w:szCs w:val="24"/>
          <w:lang w:val="ca-ES"/>
        </w:rPr>
        <w:t>.</w:t>
      </w:r>
    </w:p>
    <w:p w14:paraId="21993814" w14:textId="43289A81" w:rsidR="00897068" w:rsidRPr="009446FF" w:rsidRDefault="00D81368">
      <w:pPr>
        <w:rPr>
          <w:rFonts w:ascii="Calibri" w:hAnsi="Calibri" w:cs="Calibri"/>
          <w:sz w:val="24"/>
          <w:szCs w:val="24"/>
          <w:lang w:val="ca-ES"/>
        </w:rPr>
      </w:pPr>
      <w:r>
        <w:rPr>
          <w:rFonts w:ascii="Calibri" w:hAnsi="Calibri" w:cs="Calibri"/>
          <w:sz w:val="24"/>
          <w:szCs w:val="24"/>
          <w:lang w:val="ca-ES"/>
        </w:rPr>
        <w:t>L’</w:t>
      </w:r>
      <w:r w:rsidR="00932A8A" w:rsidRPr="009446FF">
        <w:rPr>
          <w:rFonts w:ascii="Calibri" w:hAnsi="Calibri" w:cs="Calibri"/>
          <w:sz w:val="24"/>
          <w:szCs w:val="24"/>
          <w:lang w:val="ca-ES"/>
        </w:rPr>
        <w:t xml:space="preserve">ABC </w:t>
      </w:r>
      <w:r w:rsidR="006E636A" w:rsidRPr="009446FF">
        <w:rPr>
          <w:rFonts w:ascii="Calibri" w:hAnsi="Calibri" w:cs="Calibri"/>
          <w:sz w:val="24"/>
          <w:szCs w:val="24"/>
          <w:lang w:val="ca-ES"/>
        </w:rPr>
        <w:t xml:space="preserve">de la </w:t>
      </w:r>
      <w:proofErr w:type="spellStart"/>
      <w:r w:rsidR="006E636A" w:rsidRPr="009446FF">
        <w:rPr>
          <w:rFonts w:ascii="Calibri" w:hAnsi="Calibri" w:cs="Calibri"/>
          <w:sz w:val="24"/>
          <w:szCs w:val="24"/>
          <w:lang w:val="ca-ES"/>
        </w:rPr>
        <w:t>EUChFR</w:t>
      </w:r>
      <w:proofErr w:type="spellEnd"/>
      <w:r w:rsidR="006E636A" w:rsidRPr="009446FF">
        <w:rPr>
          <w:rFonts w:ascii="Calibri" w:hAnsi="Calibri" w:cs="Calibri"/>
          <w:sz w:val="24"/>
          <w:szCs w:val="24"/>
          <w:lang w:val="ca-ES"/>
        </w:rPr>
        <w:t>.</w:t>
      </w:r>
    </w:p>
    <w:p w14:paraId="0E091F6D" w14:textId="636E45F7" w:rsidR="00897068" w:rsidRPr="009446FF" w:rsidRDefault="006E636A">
      <w:pPr>
        <w:jc w:val="both"/>
        <w:rPr>
          <w:rFonts w:ascii="Calibri" w:hAnsi="Calibri" w:cs="Calibri"/>
          <w:sz w:val="24"/>
          <w:szCs w:val="24"/>
          <w:lang w:val="ca-ES"/>
        </w:rPr>
      </w:pPr>
      <w:r w:rsidRPr="009446FF">
        <w:rPr>
          <w:rFonts w:ascii="Calibri" w:hAnsi="Calibri" w:cs="Calibri"/>
          <w:sz w:val="24"/>
          <w:szCs w:val="24"/>
          <w:lang w:val="ca-ES"/>
        </w:rPr>
        <w:t>Sent</w:t>
      </w:r>
      <w:r w:rsidR="00D81368">
        <w:rPr>
          <w:rFonts w:ascii="Calibri" w:hAnsi="Calibri" w:cs="Calibri"/>
          <w:sz w:val="24"/>
          <w:szCs w:val="24"/>
          <w:lang w:val="ca-ES"/>
        </w:rPr>
        <w:t>è</w:t>
      </w:r>
      <w:r w:rsidRPr="009446FF">
        <w:rPr>
          <w:rFonts w:ascii="Calibri" w:hAnsi="Calibri" w:cs="Calibri"/>
          <w:sz w:val="24"/>
          <w:szCs w:val="24"/>
          <w:lang w:val="ca-ES"/>
        </w:rPr>
        <w:t>ncia del TJUE de 3 de ma</w:t>
      </w:r>
      <w:r w:rsidR="00D81368">
        <w:rPr>
          <w:rFonts w:ascii="Calibri" w:hAnsi="Calibri" w:cs="Calibri"/>
          <w:sz w:val="24"/>
          <w:szCs w:val="24"/>
          <w:lang w:val="ca-ES"/>
        </w:rPr>
        <w:t xml:space="preserve">ig </w:t>
      </w:r>
      <w:r w:rsidRPr="009446FF">
        <w:rPr>
          <w:rFonts w:ascii="Calibri" w:hAnsi="Calibri" w:cs="Calibri"/>
          <w:sz w:val="24"/>
          <w:szCs w:val="24"/>
          <w:lang w:val="ca-ES"/>
        </w:rPr>
        <w:t xml:space="preserve">de 2017, </w:t>
      </w:r>
      <w:r w:rsidRPr="009446FF">
        <w:rPr>
          <w:rFonts w:ascii="Calibri" w:hAnsi="Calibri" w:cs="Calibri"/>
          <w:sz w:val="24"/>
          <w:szCs w:val="24"/>
          <w:lang w:val="ca-ES"/>
        </w:rPr>
        <w:noBreakHyphen/>
        <w:t xml:space="preserve">T531/14, </w:t>
      </w:r>
      <w:proofErr w:type="spellStart"/>
      <w:r w:rsidRPr="009446FF">
        <w:rPr>
          <w:rFonts w:ascii="Calibri" w:hAnsi="Calibri" w:cs="Calibri"/>
          <w:i/>
          <w:iCs/>
          <w:sz w:val="24"/>
          <w:szCs w:val="24"/>
          <w:lang w:val="ca-ES"/>
        </w:rPr>
        <w:t>Leïmonia</w:t>
      </w:r>
      <w:proofErr w:type="spellEnd"/>
      <w:r w:rsidRPr="009446FF">
        <w:rPr>
          <w:rFonts w:ascii="Calibri" w:hAnsi="Calibri" w:cs="Calibri"/>
          <w:i/>
          <w:iCs/>
          <w:sz w:val="24"/>
          <w:szCs w:val="24"/>
          <w:lang w:val="ca-ES"/>
        </w:rPr>
        <w:t xml:space="preserve"> </w:t>
      </w:r>
      <w:proofErr w:type="spellStart"/>
      <w:r w:rsidRPr="009446FF">
        <w:rPr>
          <w:rFonts w:ascii="Calibri" w:hAnsi="Calibri" w:cs="Calibri"/>
          <w:i/>
          <w:iCs/>
          <w:sz w:val="24"/>
          <w:szCs w:val="24"/>
          <w:lang w:val="ca-ES"/>
        </w:rPr>
        <w:t>Sotiropoulou</w:t>
      </w:r>
      <w:proofErr w:type="spellEnd"/>
      <w:r w:rsidRPr="009446FF">
        <w:rPr>
          <w:rFonts w:ascii="Calibri" w:hAnsi="Calibri" w:cs="Calibri"/>
          <w:sz w:val="24"/>
          <w:szCs w:val="24"/>
          <w:lang w:val="ca-ES"/>
        </w:rPr>
        <w:t>.</w:t>
      </w:r>
    </w:p>
    <w:p w14:paraId="4464154D" w14:textId="4A6C9DEC" w:rsidR="00D81368" w:rsidRPr="00D81368" w:rsidRDefault="00D81368" w:rsidP="00D81368">
      <w:pPr>
        <w:ind w:left="708"/>
        <w:jc w:val="both"/>
        <w:rPr>
          <w:rFonts w:ascii="Calibri" w:hAnsi="Calibri" w:cs="Calibri"/>
          <w:sz w:val="24"/>
          <w:szCs w:val="24"/>
          <w:lang w:val="ca-ES"/>
        </w:rPr>
      </w:pPr>
      <w:r w:rsidRPr="00D81368">
        <w:rPr>
          <w:rFonts w:ascii="Calibri" w:hAnsi="Calibri" w:cs="Calibri"/>
          <w:sz w:val="24"/>
          <w:szCs w:val="24"/>
          <w:lang w:val="ca-ES"/>
        </w:rPr>
        <w:t xml:space="preserve">De fet, aquestes decisions representen </w:t>
      </w:r>
      <w:r w:rsidRPr="00D81368">
        <w:rPr>
          <w:rFonts w:ascii="Calibri" w:hAnsi="Calibri" w:cs="Calibri"/>
          <w:sz w:val="24"/>
          <w:szCs w:val="24"/>
          <w:lang w:val="ca-ES"/>
        </w:rPr>
        <w:t>l’aplicació</w:t>
      </w:r>
      <w:r w:rsidRPr="00D81368">
        <w:rPr>
          <w:rFonts w:ascii="Calibri" w:hAnsi="Calibri" w:cs="Calibri"/>
          <w:sz w:val="24"/>
          <w:szCs w:val="24"/>
          <w:lang w:val="ca-ES"/>
        </w:rPr>
        <w:t xml:space="preserve"> de les prerrogatives conferides al Consell pels articles 126, apartat 9, i 136 del TFUE en el marc del procediment de dèficit excessiu per als Estats membres de la zona de </w:t>
      </w:r>
      <w:r w:rsidRPr="00D81368">
        <w:rPr>
          <w:rFonts w:ascii="Calibri" w:hAnsi="Calibri" w:cs="Calibri"/>
          <w:sz w:val="24"/>
          <w:szCs w:val="24"/>
          <w:lang w:val="ca-ES"/>
        </w:rPr>
        <w:t>l’euro</w:t>
      </w:r>
      <w:r w:rsidRPr="00D81368">
        <w:rPr>
          <w:rFonts w:ascii="Calibri" w:hAnsi="Calibri" w:cs="Calibri"/>
          <w:sz w:val="24"/>
          <w:szCs w:val="24"/>
          <w:lang w:val="ca-ES"/>
        </w:rPr>
        <w:t>. Aquestes disposicions determinen únicament el tipus de mesures que el Consell pot adreçar a l'Estat membre de què es tracti, per assolir els objectius fixats. A més, aquestes prerrogatives impliquen essencialment opcions de política econòmica, cosa que justifica que els Tractats concedeixin a la institució un ampli poder discrecional.</w:t>
      </w:r>
    </w:p>
    <w:p w14:paraId="553DF568" w14:textId="77777777" w:rsidR="00D81368" w:rsidRDefault="00D81368">
      <w:pPr>
        <w:ind w:left="708"/>
        <w:jc w:val="both"/>
        <w:rPr>
          <w:rFonts w:ascii="Calibri" w:hAnsi="Calibri" w:cs="Calibri"/>
          <w:sz w:val="24"/>
          <w:szCs w:val="24"/>
          <w:lang w:val="ca-ES"/>
        </w:rPr>
      </w:pPr>
    </w:p>
    <w:p w14:paraId="503EA1A5" w14:textId="77777777" w:rsidR="00D81368" w:rsidRPr="00D81368" w:rsidRDefault="00D81368" w:rsidP="00D81368">
      <w:pPr>
        <w:ind w:left="708"/>
        <w:jc w:val="both"/>
        <w:rPr>
          <w:rFonts w:ascii="Calibri" w:hAnsi="Calibri" w:cs="Calibri"/>
          <w:sz w:val="24"/>
          <w:szCs w:val="24"/>
          <w:lang w:val="ca-ES"/>
        </w:rPr>
      </w:pPr>
      <w:r w:rsidRPr="00D81368">
        <w:rPr>
          <w:rFonts w:ascii="Calibri" w:hAnsi="Calibri" w:cs="Calibri"/>
          <w:sz w:val="24"/>
          <w:szCs w:val="24"/>
          <w:lang w:val="ca-ES"/>
        </w:rPr>
        <w:t>Per tant, s'ha d'examinar si el Consell, en adoptar les decisions impugnades, va ignorar manifesta i greument els límits d'aquesta facultat d'apreciació.</w:t>
      </w:r>
    </w:p>
    <w:p w14:paraId="78E32EE4" w14:textId="77777777" w:rsidR="00D81368" w:rsidRPr="009446FF" w:rsidRDefault="00D81368">
      <w:pPr>
        <w:ind w:left="708"/>
        <w:jc w:val="both"/>
        <w:rPr>
          <w:rFonts w:ascii="Calibri" w:hAnsi="Calibri" w:cs="Calibri"/>
          <w:sz w:val="24"/>
          <w:szCs w:val="24"/>
          <w:lang w:val="ca-ES"/>
        </w:rPr>
      </w:pPr>
    </w:p>
    <w:p w14:paraId="184C9CB3" w14:textId="31A1AD6A" w:rsidR="00D81368" w:rsidRPr="00D81368" w:rsidRDefault="00D81368" w:rsidP="00D81368">
      <w:pPr>
        <w:ind w:left="708"/>
        <w:jc w:val="both"/>
        <w:rPr>
          <w:rFonts w:ascii="Calibri" w:hAnsi="Calibri" w:cs="Calibri"/>
          <w:sz w:val="24"/>
          <w:szCs w:val="24"/>
          <w:lang w:val="ca-ES"/>
        </w:rPr>
      </w:pPr>
      <w:r w:rsidRPr="00D81368">
        <w:rPr>
          <w:rFonts w:ascii="Calibri" w:hAnsi="Calibri" w:cs="Calibri"/>
          <w:sz w:val="24"/>
          <w:szCs w:val="24"/>
          <w:lang w:val="ca-ES"/>
        </w:rPr>
        <w:t>Pel que fa a això, cal recordar que les Decisions impugnades es van adoptar arran de la Decisió del Consell de 27 d'abril de 2009, mitjançant la qual va declarar l'existència d'un dèficit excessiu a Grècia i va dirigir recomanacions a la República Hel·lènica perquè corregís aquest dèficit com a molt tard el 201</w:t>
      </w:r>
      <w:r>
        <w:rPr>
          <w:rFonts w:ascii="Calibri" w:hAnsi="Calibri" w:cs="Calibri"/>
          <w:sz w:val="24"/>
          <w:szCs w:val="24"/>
          <w:lang w:val="ca-ES"/>
        </w:rPr>
        <w:t>0.</w:t>
      </w:r>
    </w:p>
    <w:p w14:paraId="4D327FC2" w14:textId="77777777" w:rsidR="00D81368" w:rsidRDefault="00D81368" w:rsidP="00D81368">
      <w:pPr>
        <w:ind w:left="708"/>
        <w:jc w:val="both"/>
        <w:rPr>
          <w:rFonts w:ascii="Calibri" w:hAnsi="Calibri" w:cs="Calibri"/>
          <w:sz w:val="24"/>
          <w:szCs w:val="24"/>
          <w:lang w:val="ca-ES"/>
        </w:rPr>
      </w:pPr>
    </w:p>
    <w:p w14:paraId="79F3CA65" w14:textId="4DBFABE6" w:rsidR="00D81368" w:rsidRPr="00D81368" w:rsidRDefault="00D81368" w:rsidP="00D81368">
      <w:pPr>
        <w:ind w:left="708"/>
        <w:jc w:val="both"/>
        <w:rPr>
          <w:rFonts w:ascii="Calibri" w:hAnsi="Calibri" w:cs="Calibri"/>
          <w:sz w:val="24"/>
          <w:szCs w:val="24"/>
          <w:lang w:val="ca-ES"/>
        </w:rPr>
      </w:pPr>
      <w:r>
        <w:rPr>
          <w:rFonts w:ascii="Calibri" w:hAnsi="Calibri" w:cs="Calibri"/>
          <w:sz w:val="24"/>
          <w:szCs w:val="24"/>
          <w:lang w:val="ca-ES"/>
        </w:rPr>
        <w:t xml:space="preserve">A </w:t>
      </w:r>
      <w:r w:rsidRPr="00D81368">
        <w:rPr>
          <w:rFonts w:ascii="Calibri" w:hAnsi="Calibri" w:cs="Calibri"/>
          <w:sz w:val="24"/>
          <w:szCs w:val="24"/>
          <w:lang w:val="ca-ES"/>
        </w:rPr>
        <w:t>més, les decisions impugnades es van adoptar després de constatar-se que el deteriorament de les finances públiques de la República Hel·lènica constituïa una amenaça per a la seva estabilitat financera i, més en general, per a la de la zona euro. Els estats membres de la zona euro van acordar crear un mecanisme intergovernamental d'assistència a la República Hel·lèni</w:t>
      </w:r>
      <w:r>
        <w:rPr>
          <w:rFonts w:ascii="Calibri" w:hAnsi="Calibri" w:cs="Calibri"/>
          <w:sz w:val="24"/>
          <w:szCs w:val="24"/>
          <w:lang w:val="ca-ES"/>
        </w:rPr>
        <w:t>ca</w:t>
      </w:r>
    </w:p>
    <w:p w14:paraId="7C54A433" w14:textId="77777777" w:rsidR="00D81368" w:rsidRPr="009446FF" w:rsidRDefault="00D81368">
      <w:pPr>
        <w:ind w:left="708"/>
        <w:jc w:val="both"/>
        <w:rPr>
          <w:rFonts w:ascii="Calibri" w:hAnsi="Calibri" w:cs="Calibri"/>
          <w:sz w:val="24"/>
          <w:szCs w:val="24"/>
          <w:lang w:val="ca-ES"/>
        </w:rPr>
      </w:pPr>
    </w:p>
    <w:p w14:paraId="145DBA06" w14:textId="77777777" w:rsidR="00D81368" w:rsidRPr="00D81368" w:rsidRDefault="00D81368" w:rsidP="00D81368">
      <w:pPr>
        <w:ind w:left="708"/>
        <w:jc w:val="both"/>
        <w:rPr>
          <w:rFonts w:ascii="Calibri" w:hAnsi="Calibri" w:cs="Calibri"/>
          <w:sz w:val="24"/>
          <w:szCs w:val="24"/>
          <w:lang w:val="ca-ES"/>
        </w:rPr>
      </w:pPr>
      <w:r w:rsidRPr="00D81368">
        <w:rPr>
          <w:rFonts w:ascii="Calibri" w:hAnsi="Calibri" w:cs="Calibri"/>
          <w:sz w:val="24"/>
          <w:szCs w:val="24"/>
          <w:lang w:val="ca-ES"/>
        </w:rPr>
        <w:t>En aquest context, les mesures pressupostàries establertes en les decisions impugnades van ser objecte de discussions detallades amb el Govern grec i van ser acordades per la Comissió, el BCE i l'FMI. En particular, la reducció de les pensions i la supressió de les primes ja es havien previst al memoràndum d'enteniment signat el 3 de maig de 2010.</w:t>
      </w:r>
    </w:p>
    <w:p w14:paraId="55CCFDD6" w14:textId="77777777" w:rsidR="00D81368" w:rsidRPr="009446FF" w:rsidRDefault="00D81368">
      <w:pPr>
        <w:ind w:left="708"/>
        <w:jc w:val="both"/>
        <w:rPr>
          <w:rFonts w:ascii="Calibri" w:hAnsi="Calibri" w:cs="Calibri"/>
          <w:sz w:val="24"/>
          <w:szCs w:val="24"/>
          <w:lang w:val="ca-ES"/>
        </w:rPr>
      </w:pPr>
    </w:p>
    <w:p w14:paraId="11A6F566" w14:textId="77777777" w:rsidR="004253E7" w:rsidRPr="004253E7" w:rsidRDefault="004253E7" w:rsidP="004253E7">
      <w:pPr>
        <w:ind w:left="708"/>
        <w:jc w:val="both"/>
        <w:rPr>
          <w:rFonts w:ascii="Calibri" w:hAnsi="Calibri" w:cs="Calibri"/>
          <w:sz w:val="24"/>
          <w:szCs w:val="24"/>
          <w:lang w:val="ca-ES"/>
        </w:rPr>
      </w:pPr>
      <w:r w:rsidRPr="004253E7">
        <w:rPr>
          <w:rFonts w:ascii="Calibri" w:hAnsi="Calibri" w:cs="Calibri"/>
          <w:sz w:val="24"/>
          <w:szCs w:val="24"/>
          <w:lang w:val="ca-ES"/>
        </w:rPr>
        <w:t>Així, doncs, a la llum de tot això, no estava manifestament injustificat preveure l'adopció de mesures d'estalvi en relació amb diverses partides de despesa, incloses les vinculades al sistema de pensions.</w:t>
      </w:r>
    </w:p>
    <w:p w14:paraId="166EF3B6" w14:textId="77777777" w:rsidR="004253E7" w:rsidRPr="009446FF" w:rsidRDefault="004253E7">
      <w:pPr>
        <w:ind w:left="708"/>
        <w:jc w:val="both"/>
        <w:rPr>
          <w:rFonts w:ascii="Calibri" w:hAnsi="Calibri" w:cs="Calibri"/>
          <w:sz w:val="24"/>
          <w:szCs w:val="24"/>
          <w:lang w:val="ca-ES"/>
        </w:rPr>
      </w:pPr>
    </w:p>
    <w:p w14:paraId="1091FCE7" w14:textId="77777777" w:rsidR="004253E7" w:rsidRPr="004253E7" w:rsidRDefault="004253E7" w:rsidP="004253E7">
      <w:pPr>
        <w:ind w:left="708"/>
        <w:jc w:val="both"/>
        <w:rPr>
          <w:rFonts w:ascii="Calibri" w:hAnsi="Calibri" w:cs="Calibri"/>
          <w:sz w:val="24"/>
          <w:szCs w:val="24"/>
          <w:lang w:val="ca-ES"/>
        </w:rPr>
      </w:pPr>
      <w:r w:rsidRPr="004253E7">
        <w:rPr>
          <w:rFonts w:ascii="Calibri" w:hAnsi="Calibri" w:cs="Calibri"/>
          <w:sz w:val="24"/>
          <w:szCs w:val="24"/>
          <w:lang w:val="ca-ES"/>
        </w:rPr>
        <w:t>Per tant, en adoptar les decisions impugnades, el Consell no va excedir els límits de la seva àmplia facultat d'apreciació.</w:t>
      </w:r>
    </w:p>
    <w:p w14:paraId="0097138B" w14:textId="77777777" w:rsidR="004253E7" w:rsidRPr="009446FF" w:rsidRDefault="004253E7">
      <w:pPr>
        <w:ind w:left="708"/>
        <w:jc w:val="both"/>
        <w:rPr>
          <w:rFonts w:ascii="Calibri" w:hAnsi="Calibri" w:cs="Calibri"/>
          <w:sz w:val="24"/>
          <w:szCs w:val="24"/>
          <w:lang w:val="ca-ES"/>
        </w:rPr>
      </w:pPr>
    </w:p>
    <w:p w14:paraId="07B57EF5" w14:textId="5C690456" w:rsidR="004253E7" w:rsidRPr="004253E7" w:rsidRDefault="004253E7" w:rsidP="004253E7">
      <w:pPr>
        <w:ind w:left="708"/>
        <w:jc w:val="both"/>
        <w:rPr>
          <w:rFonts w:ascii="Calibri" w:hAnsi="Calibri" w:cs="Calibri"/>
          <w:sz w:val="24"/>
          <w:szCs w:val="24"/>
          <w:lang w:val="ca-ES"/>
        </w:rPr>
      </w:pPr>
      <w:r w:rsidRPr="004253E7">
        <w:rPr>
          <w:rFonts w:ascii="Calibri" w:hAnsi="Calibri" w:cs="Calibri"/>
          <w:sz w:val="24"/>
          <w:szCs w:val="24"/>
          <w:lang w:val="ca-ES"/>
        </w:rPr>
        <w:t>D'altra banda, suposant que les decisions impugnades poguessin produir el perjudici al·legat pels demandants, que encara s'hauria d'acreditar en el marc de l'examen de l'existència d'una relació de causalitat, cal assenyalar que els drets d'accés a les prestacions de seguretat social i als serveis socials al·legats pels demandants no són prerrogatives absolutes. En efecte, el seu exercici pot estar subjecte a restriccions justificades per objectius d</w:t>
      </w:r>
      <w:r>
        <w:rPr>
          <w:rFonts w:ascii="Calibri" w:hAnsi="Calibri" w:cs="Calibri"/>
          <w:sz w:val="24"/>
          <w:szCs w:val="24"/>
          <w:lang w:val="ca-ES"/>
        </w:rPr>
        <w:t>’</w:t>
      </w:r>
      <w:r w:rsidRPr="004253E7">
        <w:rPr>
          <w:rFonts w:ascii="Calibri" w:hAnsi="Calibri" w:cs="Calibri"/>
          <w:sz w:val="24"/>
          <w:szCs w:val="24"/>
          <w:lang w:val="ca-ES"/>
        </w:rPr>
        <w:t>interès general perseguits per la Unió, com posa de manifest l</w:t>
      </w:r>
      <w:r>
        <w:rPr>
          <w:rFonts w:ascii="Calibri" w:hAnsi="Calibri" w:cs="Calibri"/>
          <w:sz w:val="24"/>
          <w:szCs w:val="24"/>
          <w:lang w:val="ca-ES"/>
        </w:rPr>
        <w:t>’</w:t>
      </w:r>
      <w:r w:rsidRPr="004253E7">
        <w:rPr>
          <w:rFonts w:ascii="Calibri" w:hAnsi="Calibri" w:cs="Calibri"/>
          <w:sz w:val="24"/>
          <w:szCs w:val="24"/>
          <w:lang w:val="ca-ES"/>
        </w:rPr>
        <w:t>article 52, apartat 1, de la Carta dels Drets Fonamentals, sempre que siguin necessàries i responguin efectivament a aquests objectius .</w:t>
      </w:r>
    </w:p>
    <w:p w14:paraId="7684F7B4" w14:textId="77777777" w:rsidR="004253E7" w:rsidRPr="009446FF" w:rsidRDefault="004253E7">
      <w:pPr>
        <w:ind w:left="708"/>
        <w:jc w:val="both"/>
        <w:rPr>
          <w:rFonts w:ascii="Calibri" w:hAnsi="Calibri" w:cs="Calibri"/>
          <w:sz w:val="24"/>
          <w:szCs w:val="24"/>
          <w:lang w:val="ca-ES"/>
        </w:rPr>
      </w:pPr>
    </w:p>
    <w:p w14:paraId="1238C043" w14:textId="77777777" w:rsidR="004253E7" w:rsidRPr="004253E7" w:rsidRDefault="004253E7" w:rsidP="004253E7">
      <w:pPr>
        <w:ind w:left="708"/>
        <w:jc w:val="both"/>
        <w:rPr>
          <w:rFonts w:ascii="Calibri" w:hAnsi="Calibri" w:cs="Calibri"/>
          <w:sz w:val="24"/>
          <w:szCs w:val="24"/>
          <w:lang w:val="ca-ES"/>
        </w:rPr>
      </w:pPr>
      <w:r w:rsidRPr="004253E7">
        <w:rPr>
          <w:rFonts w:ascii="Calibri" w:hAnsi="Calibri" w:cs="Calibri"/>
          <w:sz w:val="24"/>
          <w:szCs w:val="24"/>
          <w:lang w:val="ca-ES"/>
        </w:rPr>
        <w:t>En aquest cas, les mesures adreçades a reduir la quantia de les pensions responen a objectius d'interès general, és a dir, els de garantir la consolidació pressupostària, reduir la despesa pública i donar suport al sistema de pensions d'aquest Estat membre. Per tant, aquestes mesures responen també a objectius d'interès general perseguits per la Unió, és a dir, els de garantir la disciplina pressupostària als Estats membres la moneda dels quals és l'euro i assegurar l'estabilitat financera de la zona euro.</w:t>
      </w:r>
    </w:p>
    <w:p w14:paraId="0AB844AD" w14:textId="77777777" w:rsidR="004253E7" w:rsidRPr="009446FF" w:rsidRDefault="004253E7">
      <w:pPr>
        <w:ind w:left="708"/>
        <w:jc w:val="both"/>
        <w:rPr>
          <w:rFonts w:ascii="Calibri" w:hAnsi="Calibri" w:cs="Calibri"/>
          <w:sz w:val="24"/>
          <w:szCs w:val="24"/>
          <w:lang w:val="ca-ES"/>
        </w:rPr>
      </w:pPr>
    </w:p>
    <w:p w14:paraId="721D455D" w14:textId="77777777" w:rsidR="006E636A" w:rsidRPr="004253E7" w:rsidRDefault="006E636A" w:rsidP="004253E7">
      <w:pPr>
        <w:ind w:left="708"/>
        <w:jc w:val="both"/>
        <w:rPr>
          <w:rFonts w:ascii="Calibri" w:hAnsi="Calibri" w:cs="Calibri"/>
          <w:sz w:val="24"/>
          <w:szCs w:val="24"/>
          <w:lang w:val="ca-ES"/>
        </w:rPr>
      </w:pPr>
    </w:p>
    <w:p w14:paraId="67FB0688" w14:textId="1B8C1185" w:rsidR="00897068" w:rsidRPr="009446FF" w:rsidRDefault="00932A8A">
      <w:pPr>
        <w:jc w:val="both"/>
        <w:rPr>
          <w:rFonts w:ascii="Calibri" w:hAnsi="Calibri" w:cs="Calibri"/>
          <w:b/>
          <w:bCs/>
          <w:sz w:val="24"/>
          <w:szCs w:val="24"/>
          <w:lang w:val="ca-ES"/>
        </w:rPr>
      </w:pPr>
      <w:r w:rsidRPr="009446FF">
        <w:rPr>
          <w:rFonts w:ascii="Calibri" w:hAnsi="Calibri" w:cs="Calibri"/>
          <w:b/>
          <w:bCs/>
          <w:sz w:val="24"/>
          <w:szCs w:val="24"/>
          <w:lang w:val="ca-ES"/>
        </w:rPr>
        <w:t>SOLUCIÓ</w:t>
      </w:r>
    </w:p>
    <w:p w14:paraId="005C2E9B" w14:textId="77777777" w:rsidR="004253E7" w:rsidRPr="004253E7" w:rsidRDefault="004253E7" w:rsidP="004253E7">
      <w:pPr>
        <w:rPr>
          <w:rFonts w:ascii="Calibri" w:hAnsi="Calibri" w:cs="Calibri"/>
          <w:sz w:val="24"/>
          <w:szCs w:val="24"/>
          <w:lang w:val="ca-ES"/>
        </w:rPr>
      </w:pPr>
      <w:r w:rsidRPr="004253E7">
        <w:rPr>
          <w:rFonts w:ascii="Calibri" w:hAnsi="Calibri" w:cs="Calibri"/>
          <w:sz w:val="24"/>
          <w:szCs w:val="24"/>
          <w:lang w:val="ca-ES"/>
        </w:rPr>
        <w:t>Atesa la crisi econòmica i l'absència d'una legislació europea que garanteixi expressament un nivell de renda de substitució, la família LITEL difícilment pot esperar obtenir la condemna dels estats membres.</w:t>
      </w:r>
    </w:p>
    <w:p w14:paraId="56163A98" w14:textId="77777777" w:rsidR="004253E7" w:rsidRPr="009446FF" w:rsidRDefault="004253E7">
      <w:pPr>
        <w:rPr>
          <w:rFonts w:ascii="Times New Roman" w:hAnsi="Times New Roman" w:cs="Times New Roman"/>
          <w:sz w:val="22"/>
          <w:szCs w:val="22"/>
          <w:lang w:val="ca-ES"/>
        </w:rPr>
      </w:pPr>
    </w:p>
    <w:sectPr w:rsidR="004253E7" w:rsidRPr="009446FF" w:rsidSect="00210F88">
      <w:headerReference w:type="default" r:id="rId11"/>
      <w:pgSz w:w="11906" w:h="16838"/>
      <w:pgMar w:top="1417" w:right="1417" w:bottom="130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909F1" w14:textId="77777777" w:rsidR="00544561" w:rsidRDefault="00544561" w:rsidP="00544561">
      <w:pPr>
        <w:spacing w:after="0" w:line="240" w:lineRule="auto"/>
      </w:pPr>
      <w:r>
        <w:separator/>
      </w:r>
    </w:p>
  </w:endnote>
  <w:endnote w:type="continuationSeparator" w:id="0">
    <w:p w14:paraId="6530E9DC" w14:textId="77777777" w:rsidR="00544561" w:rsidRDefault="00544561" w:rsidP="0054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Open Sans">
    <w:altName w:val="Arial"/>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8EB60" w14:textId="77777777" w:rsidR="00544561" w:rsidRDefault="00544561" w:rsidP="00544561">
      <w:pPr>
        <w:spacing w:after="0" w:line="240" w:lineRule="auto"/>
      </w:pPr>
      <w:r>
        <w:separator/>
      </w:r>
    </w:p>
  </w:footnote>
  <w:footnote w:type="continuationSeparator" w:id="0">
    <w:p w14:paraId="4E95F050" w14:textId="77777777" w:rsidR="00544561" w:rsidRDefault="00544561" w:rsidP="00544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A38DB" w14:textId="6B820A9E" w:rsidR="00544561" w:rsidRDefault="00544561">
    <w:pPr>
      <w:pStyle w:val="Capalera"/>
    </w:pPr>
    <w:r w:rsidRPr="00010B27">
      <w:rPr>
        <w:rFonts w:ascii="Aptos" w:hAnsi="Aptos"/>
        <w:noProof/>
        <w:lang w:eastAsia="es-ES"/>
      </w:rPr>
      <w:drawing>
        <wp:anchor distT="0" distB="0" distL="114300" distR="114300" simplePos="0" relativeHeight="251658240" behindDoc="0" locked="0" layoutInCell="1" allowOverlap="1" wp14:anchorId="4104CD15" wp14:editId="2CFDF17A">
          <wp:simplePos x="0" y="0"/>
          <wp:positionH relativeFrom="column">
            <wp:posOffset>4045585</wp:posOffset>
          </wp:positionH>
          <wp:positionV relativeFrom="paragraph">
            <wp:posOffset>-144780</wp:posOffset>
          </wp:positionV>
          <wp:extent cx="908050" cy="563880"/>
          <wp:effectExtent l="0" t="0" r="6350" b="7620"/>
          <wp:wrapThrough wrapText="bothSides">
            <wp:wrapPolygon edited="0">
              <wp:start x="17673" y="0"/>
              <wp:lineTo x="0" y="0"/>
              <wp:lineTo x="0" y="21162"/>
              <wp:lineTo x="12235" y="21162"/>
              <wp:lineTo x="21298" y="18243"/>
              <wp:lineTo x="21298" y="0"/>
              <wp:lineTo x="17673" y="0"/>
            </wp:wrapPolygon>
          </wp:wrapThrough>
          <wp:docPr id="1144829755" name="Image 29"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829755" name="Image 29" descr="Une image contenant texte, Police, Graphique,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908050" cy="563880"/>
                  </a:xfrm>
                  <a:prstGeom prst="rect">
                    <a:avLst/>
                  </a:prstGeom>
                </pic:spPr>
              </pic:pic>
            </a:graphicData>
          </a:graphic>
          <wp14:sizeRelH relativeFrom="page">
            <wp14:pctWidth>0</wp14:pctWidth>
          </wp14:sizeRelH>
          <wp14:sizeRelV relativeFrom="page">
            <wp14:pctHeight>0</wp14:pctHeight>
          </wp14:sizeRelV>
        </wp:anchor>
      </w:drawing>
    </w:r>
    <w:r w:rsidRPr="00010B27">
      <w:rPr>
        <w:rFonts w:ascii="Aptos" w:hAnsi="Aptos"/>
        <w:noProof/>
        <w:lang w:eastAsia="es-ES"/>
      </w:rPr>
      <w:drawing>
        <wp:anchor distT="0" distB="0" distL="114300" distR="114300" simplePos="0" relativeHeight="251659264" behindDoc="0" locked="0" layoutInCell="1" allowOverlap="1" wp14:anchorId="24FE20ED" wp14:editId="2E2A8441">
          <wp:simplePos x="0" y="0"/>
          <wp:positionH relativeFrom="column">
            <wp:posOffset>288925</wp:posOffset>
          </wp:positionH>
          <wp:positionV relativeFrom="paragraph">
            <wp:posOffset>-160020</wp:posOffset>
          </wp:positionV>
          <wp:extent cx="1773735" cy="556260"/>
          <wp:effectExtent l="0" t="0" r="0" b="0"/>
          <wp:wrapThrough wrapText="bothSides">
            <wp:wrapPolygon edited="0">
              <wp:start x="0" y="0"/>
              <wp:lineTo x="0" y="20712"/>
              <wp:lineTo x="21345" y="20712"/>
              <wp:lineTo x="21345" y="0"/>
              <wp:lineTo x="0" y="0"/>
            </wp:wrapPolygon>
          </wp:wrapThrough>
          <wp:docPr id="1729286322" name="Image 27" descr="Une image contenant texte, Police, Bleu électr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286322" name="Image 27" descr="Une image contenant texte, Police, Bleu électrique, capture d’écran&#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773735" cy="5562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48B8"/>
    <w:multiLevelType w:val="hybridMultilevel"/>
    <w:tmpl w:val="92D8D392"/>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B960552"/>
    <w:multiLevelType w:val="hybridMultilevel"/>
    <w:tmpl w:val="38E2C9D4"/>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2BA3BDC"/>
    <w:multiLevelType w:val="hybridMultilevel"/>
    <w:tmpl w:val="258EFAC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3A31EB2"/>
    <w:multiLevelType w:val="hybridMultilevel"/>
    <w:tmpl w:val="0BDEA7E8"/>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712C020F"/>
    <w:multiLevelType w:val="hybridMultilevel"/>
    <w:tmpl w:val="A3C8BCE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1244292844">
    <w:abstractNumId w:val="2"/>
  </w:num>
  <w:num w:numId="2" w16cid:durableId="1305740974">
    <w:abstractNumId w:val="0"/>
  </w:num>
  <w:num w:numId="3" w16cid:durableId="858203929">
    <w:abstractNumId w:val="1"/>
  </w:num>
  <w:num w:numId="4" w16cid:durableId="1906646496">
    <w:abstractNumId w:val="3"/>
  </w:num>
  <w:num w:numId="5" w16cid:durableId="18676704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00D"/>
    <w:rsid w:val="0007507C"/>
    <w:rsid w:val="000A576D"/>
    <w:rsid w:val="00180529"/>
    <w:rsid w:val="00210F88"/>
    <w:rsid w:val="00237CEB"/>
    <w:rsid w:val="00300B7B"/>
    <w:rsid w:val="00333711"/>
    <w:rsid w:val="003A229F"/>
    <w:rsid w:val="004253E7"/>
    <w:rsid w:val="00482E7C"/>
    <w:rsid w:val="004C5015"/>
    <w:rsid w:val="00527C9A"/>
    <w:rsid w:val="00544561"/>
    <w:rsid w:val="005F6B5F"/>
    <w:rsid w:val="006437A4"/>
    <w:rsid w:val="00660E16"/>
    <w:rsid w:val="006E636A"/>
    <w:rsid w:val="00742EBA"/>
    <w:rsid w:val="007B5215"/>
    <w:rsid w:val="00842DF0"/>
    <w:rsid w:val="00897068"/>
    <w:rsid w:val="00902523"/>
    <w:rsid w:val="00932A8A"/>
    <w:rsid w:val="009446FF"/>
    <w:rsid w:val="009A5829"/>
    <w:rsid w:val="00A02388"/>
    <w:rsid w:val="00A37647"/>
    <w:rsid w:val="00B12024"/>
    <w:rsid w:val="00B13DDB"/>
    <w:rsid w:val="00B55190"/>
    <w:rsid w:val="00BB0B87"/>
    <w:rsid w:val="00BF000D"/>
    <w:rsid w:val="00C06162"/>
    <w:rsid w:val="00C07352"/>
    <w:rsid w:val="00C801AE"/>
    <w:rsid w:val="00C86048"/>
    <w:rsid w:val="00CC6B64"/>
    <w:rsid w:val="00CD1685"/>
    <w:rsid w:val="00D81368"/>
    <w:rsid w:val="00F3253D"/>
    <w:rsid w:val="00F678F5"/>
    <w:rsid w:val="00F70EAA"/>
    <w:rsid w:val="00FD0777"/>
    <w:rsid w:val="00FD22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9079C2"/>
  <w15:chartTrackingRefBased/>
  <w15:docId w15:val="{9C6628F3-E19B-43EB-B92F-98D06CC1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1"/>
        <w:szCs w:val="21"/>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00D"/>
  </w:style>
  <w:style w:type="paragraph" w:styleId="Ttol1">
    <w:name w:val="heading 1"/>
    <w:basedOn w:val="Normal"/>
    <w:next w:val="Normal"/>
    <w:link w:val="Ttol1Car"/>
    <w:uiPriority w:val="9"/>
    <w:qFormat/>
    <w:rsid w:val="00BF000D"/>
    <w:pPr>
      <w:keepNext/>
      <w:keepLines/>
      <w:spacing w:before="360" w:after="80"/>
      <w:outlineLvl w:val="0"/>
    </w:pPr>
    <w:rPr>
      <w:rFonts w:asciiTheme="majorHAnsi" w:eastAsiaTheme="majorEastAsia" w:hAnsiTheme="majorHAnsi" w:cstheme="majorBidi"/>
      <w:color w:val="0F4761" w:themeColor="accent1" w:themeShade="BF"/>
      <w:sz w:val="38"/>
      <w:szCs w:val="38"/>
    </w:rPr>
  </w:style>
  <w:style w:type="paragraph" w:styleId="Ttol2">
    <w:name w:val="heading 2"/>
    <w:basedOn w:val="Normal"/>
    <w:next w:val="Normal"/>
    <w:link w:val="Ttol2Car"/>
    <w:uiPriority w:val="9"/>
    <w:semiHidden/>
    <w:unhideWhenUsed/>
    <w:qFormat/>
    <w:rsid w:val="00BF000D"/>
    <w:pPr>
      <w:keepNext/>
      <w:keepLines/>
      <w:spacing w:before="160" w:after="80"/>
      <w:outlineLvl w:val="1"/>
    </w:pPr>
    <w:rPr>
      <w:rFonts w:asciiTheme="majorHAnsi" w:eastAsiaTheme="majorEastAsia" w:hAnsiTheme="majorHAnsi" w:cstheme="majorBidi"/>
      <w:color w:val="0F4761" w:themeColor="accent1" w:themeShade="BF"/>
      <w:sz w:val="30"/>
      <w:szCs w:val="30"/>
    </w:rPr>
  </w:style>
  <w:style w:type="paragraph" w:styleId="Ttol3">
    <w:name w:val="heading 3"/>
    <w:basedOn w:val="Normal"/>
    <w:next w:val="Normal"/>
    <w:link w:val="Ttol3Car"/>
    <w:uiPriority w:val="9"/>
    <w:semiHidden/>
    <w:unhideWhenUsed/>
    <w:qFormat/>
    <w:rsid w:val="00BF000D"/>
    <w:pPr>
      <w:keepNext/>
      <w:keepLines/>
      <w:spacing w:before="160" w:after="80"/>
      <w:outlineLvl w:val="2"/>
    </w:pPr>
    <w:rPr>
      <w:rFonts w:eastAsiaTheme="majorEastAsia" w:cstheme="majorBidi"/>
      <w:color w:val="0F4761" w:themeColor="accent1" w:themeShade="BF"/>
      <w:sz w:val="26"/>
      <w:szCs w:val="26"/>
    </w:rPr>
  </w:style>
  <w:style w:type="paragraph" w:styleId="Ttol4">
    <w:name w:val="heading 4"/>
    <w:basedOn w:val="Normal"/>
    <w:next w:val="Normal"/>
    <w:link w:val="Ttol4Car"/>
    <w:uiPriority w:val="9"/>
    <w:semiHidden/>
    <w:unhideWhenUsed/>
    <w:qFormat/>
    <w:rsid w:val="00BF000D"/>
    <w:pPr>
      <w:keepNext/>
      <w:keepLines/>
      <w:spacing w:before="80" w:after="40"/>
      <w:outlineLvl w:val="3"/>
    </w:pPr>
    <w:rPr>
      <w:rFonts w:eastAsiaTheme="majorEastAsia" w:cstheme="majorBidi"/>
      <w:i/>
      <w:iCs/>
      <w:color w:val="0F4761" w:themeColor="accent1" w:themeShade="BF"/>
    </w:rPr>
  </w:style>
  <w:style w:type="paragraph" w:styleId="Ttol5">
    <w:name w:val="heading 5"/>
    <w:basedOn w:val="Normal"/>
    <w:next w:val="Normal"/>
    <w:link w:val="Ttol5Car"/>
    <w:uiPriority w:val="9"/>
    <w:semiHidden/>
    <w:unhideWhenUsed/>
    <w:qFormat/>
    <w:rsid w:val="00BF000D"/>
    <w:pPr>
      <w:keepNext/>
      <w:keepLines/>
      <w:spacing w:before="80" w:after="40"/>
      <w:outlineLvl w:val="4"/>
    </w:pPr>
    <w:rPr>
      <w:rFonts w:eastAsiaTheme="majorEastAsia" w:cstheme="majorBidi"/>
      <w:color w:val="0F4761" w:themeColor="accent1" w:themeShade="BF"/>
    </w:rPr>
  </w:style>
  <w:style w:type="paragraph" w:styleId="Ttol6">
    <w:name w:val="heading 6"/>
    <w:basedOn w:val="Normal"/>
    <w:next w:val="Normal"/>
    <w:link w:val="Ttol6Car"/>
    <w:uiPriority w:val="9"/>
    <w:semiHidden/>
    <w:unhideWhenUsed/>
    <w:qFormat/>
    <w:rsid w:val="00BF000D"/>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BF000D"/>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BF000D"/>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BF000D"/>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BF000D"/>
    <w:rPr>
      <w:rFonts w:asciiTheme="majorHAnsi" w:eastAsiaTheme="majorEastAsia" w:hAnsiTheme="majorHAnsi" w:cstheme="majorBidi"/>
      <w:color w:val="0F4761" w:themeColor="accent1" w:themeShade="BF"/>
      <w:sz w:val="38"/>
      <w:szCs w:val="38"/>
    </w:rPr>
  </w:style>
  <w:style w:type="character" w:customStyle="1" w:styleId="Ttol2Car">
    <w:name w:val="Títol 2 Car"/>
    <w:basedOn w:val="Lletraperdefectedelpargraf"/>
    <w:link w:val="Ttol2"/>
    <w:uiPriority w:val="9"/>
    <w:semiHidden/>
    <w:rsid w:val="00BF000D"/>
    <w:rPr>
      <w:rFonts w:asciiTheme="majorHAnsi" w:eastAsiaTheme="majorEastAsia" w:hAnsiTheme="majorHAnsi" w:cstheme="majorBidi"/>
      <w:color w:val="0F4761" w:themeColor="accent1" w:themeShade="BF"/>
      <w:sz w:val="30"/>
      <w:szCs w:val="30"/>
    </w:rPr>
  </w:style>
  <w:style w:type="character" w:customStyle="1" w:styleId="Ttol3Car">
    <w:name w:val="Títol 3 Car"/>
    <w:basedOn w:val="Lletraperdefectedelpargraf"/>
    <w:link w:val="Ttol3"/>
    <w:uiPriority w:val="9"/>
    <w:semiHidden/>
    <w:rsid w:val="00BF000D"/>
    <w:rPr>
      <w:rFonts w:eastAsiaTheme="majorEastAsia" w:cstheme="majorBidi"/>
      <w:color w:val="0F4761" w:themeColor="accent1" w:themeShade="BF"/>
      <w:sz w:val="26"/>
      <w:szCs w:val="26"/>
    </w:rPr>
  </w:style>
  <w:style w:type="character" w:customStyle="1" w:styleId="Ttol4Car">
    <w:name w:val="Títol 4 Car"/>
    <w:basedOn w:val="Lletraperdefectedelpargraf"/>
    <w:link w:val="Ttol4"/>
    <w:uiPriority w:val="9"/>
    <w:semiHidden/>
    <w:rsid w:val="00BF000D"/>
    <w:rPr>
      <w:rFonts w:eastAsiaTheme="majorEastAsia" w:cstheme="majorBidi"/>
      <w:i/>
      <w:iCs/>
      <w:color w:val="0F4761" w:themeColor="accent1" w:themeShade="BF"/>
    </w:rPr>
  </w:style>
  <w:style w:type="character" w:customStyle="1" w:styleId="Ttol5Car">
    <w:name w:val="Títol 5 Car"/>
    <w:basedOn w:val="Lletraperdefectedelpargraf"/>
    <w:link w:val="Ttol5"/>
    <w:uiPriority w:val="9"/>
    <w:semiHidden/>
    <w:rsid w:val="00BF000D"/>
    <w:rPr>
      <w:rFonts w:eastAsiaTheme="majorEastAsia" w:cstheme="majorBidi"/>
      <w:color w:val="0F4761" w:themeColor="accent1" w:themeShade="BF"/>
    </w:rPr>
  </w:style>
  <w:style w:type="character" w:customStyle="1" w:styleId="Ttol6Car">
    <w:name w:val="Títol 6 Car"/>
    <w:basedOn w:val="Lletraperdefectedelpargraf"/>
    <w:link w:val="Ttol6"/>
    <w:uiPriority w:val="9"/>
    <w:semiHidden/>
    <w:rsid w:val="00BF000D"/>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BF000D"/>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BF000D"/>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BF000D"/>
    <w:rPr>
      <w:rFonts w:eastAsiaTheme="majorEastAsia" w:cstheme="majorBidi"/>
      <w:color w:val="272727" w:themeColor="text1" w:themeTint="D8"/>
    </w:rPr>
  </w:style>
  <w:style w:type="paragraph" w:styleId="Ttol">
    <w:name w:val="Title"/>
    <w:basedOn w:val="Normal"/>
    <w:next w:val="Normal"/>
    <w:link w:val="TtolCar"/>
    <w:uiPriority w:val="10"/>
    <w:qFormat/>
    <w:rsid w:val="00BF000D"/>
    <w:pPr>
      <w:spacing w:after="80" w:line="240" w:lineRule="auto"/>
      <w:contextualSpacing/>
    </w:pPr>
    <w:rPr>
      <w:rFonts w:asciiTheme="majorHAnsi" w:eastAsiaTheme="majorEastAsia" w:hAnsiTheme="majorHAnsi" w:cstheme="majorBidi"/>
      <w:spacing w:val="-10"/>
      <w:kern w:val="28"/>
      <w:sz w:val="53"/>
      <w:szCs w:val="53"/>
    </w:rPr>
  </w:style>
  <w:style w:type="character" w:customStyle="1" w:styleId="TtolCar">
    <w:name w:val="Títol Car"/>
    <w:basedOn w:val="Lletraperdefectedelpargraf"/>
    <w:link w:val="Ttol"/>
    <w:uiPriority w:val="10"/>
    <w:rsid w:val="00BF000D"/>
    <w:rPr>
      <w:rFonts w:asciiTheme="majorHAnsi" w:eastAsiaTheme="majorEastAsia" w:hAnsiTheme="majorHAnsi" w:cstheme="majorBidi"/>
      <w:spacing w:val="-10"/>
      <w:kern w:val="28"/>
      <w:sz w:val="53"/>
      <w:szCs w:val="53"/>
    </w:rPr>
  </w:style>
  <w:style w:type="paragraph" w:styleId="Subttol">
    <w:name w:val="Subtitle"/>
    <w:basedOn w:val="Normal"/>
    <w:next w:val="Normal"/>
    <w:link w:val="SubttolCar"/>
    <w:uiPriority w:val="11"/>
    <w:qFormat/>
    <w:rsid w:val="00BF000D"/>
    <w:pPr>
      <w:numPr>
        <w:ilvl w:val="1"/>
      </w:numPr>
    </w:pPr>
    <w:rPr>
      <w:rFonts w:eastAsiaTheme="majorEastAsia" w:cstheme="majorBidi"/>
      <w:color w:val="595959" w:themeColor="text1" w:themeTint="A6"/>
      <w:spacing w:val="15"/>
      <w:sz w:val="26"/>
      <w:szCs w:val="26"/>
    </w:rPr>
  </w:style>
  <w:style w:type="character" w:customStyle="1" w:styleId="SubttolCar">
    <w:name w:val="Subtítol Car"/>
    <w:basedOn w:val="Lletraperdefectedelpargraf"/>
    <w:link w:val="Subttol"/>
    <w:uiPriority w:val="11"/>
    <w:rsid w:val="00BF000D"/>
    <w:rPr>
      <w:rFonts w:eastAsiaTheme="majorEastAsia" w:cstheme="majorBidi"/>
      <w:color w:val="595959" w:themeColor="text1" w:themeTint="A6"/>
      <w:spacing w:val="15"/>
      <w:sz w:val="26"/>
      <w:szCs w:val="26"/>
    </w:rPr>
  </w:style>
  <w:style w:type="paragraph" w:styleId="Cita">
    <w:name w:val="Quote"/>
    <w:basedOn w:val="Normal"/>
    <w:next w:val="Normal"/>
    <w:link w:val="CitaCar"/>
    <w:uiPriority w:val="29"/>
    <w:qFormat/>
    <w:rsid w:val="00BF000D"/>
    <w:pPr>
      <w:spacing w:before="160"/>
      <w:jc w:val="center"/>
    </w:pPr>
    <w:rPr>
      <w:i/>
      <w:iCs/>
      <w:color w:val="404040" w:themeColor="text1" w:themeTint="BF"/>
    </w:rPr>
  </w:style>
  <w:style w:type="character" w:customStyle="1" w:styleId="CitaCar">
    <w:name w:val="Cita Car"/>
    <w:basedOn w:val="Lletraperdefectedelpargraf"/>
    <w:link w:val="Cita"/>
    <w:uiPriority w:val="29"/>
    <w:rsid w:val="00BF000D"/>
    <w:rPr>
      <w:i/>
      <w:iCs/>
      <w:color w:val="404040" w:themeColor="text1" w:themeTint="BF"/>
    </w:rPr>
  </w:style>
  <w:style w:type="paragraph" w:styleId="Pargrafdellista">
    <w:name w:val="List Paragraph"/>
    <w:basedOn w:val="Normal"/>
    <w:uiPriority w:val="34"/>
    <w:qFormat/>
    <w:rsid w:val="00BF000D"/>
    <w:pPr>
      <w:ind w:left="720"/>
      <w:contextualSpacing/>
    </w:pPr>
  </w:style>
  <w:style w:type="character" w:styleId="mfasiintens">
    <w:name w:val="Intense Emphasis"/>
    <w:basedOn w:val="Lletraperdefectedelpargraf"/>
    <w:uiPriority w:val="21"/>
    <w:qFormat/>
    <w:rsid w:val="00BF000D"/>
    <w:rPr>
      <w:i/>
      <w:iCs/>
      <w:color w:val="0F4761" w:themeColor="accent1" w:themeShade="BF"/>
    </w:rPr>
  </w:style>
  <w:style w:type="paragraph" w:styleId="Citaintensa">
    <w:name w:val="Intense Quote"/>
    <w:basedOn w:val="Normal"/>
    <w:next w:val="Normal"/>
    <w:link w:val="CitaintensaCar"/>
    <w:uiPriority w:val="30"/>
    <w:qFormat/>
    <w:rsid w:val="00BF0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intensaCar">
    <w:name w:val="Cita intensa Car"/>
    <w:basedOn w:val="Lletraperdefectedelpargraf"/>
    <w:link w:val="Citaintensa"/>
    <w:uiPriority w:val="30"/>
    <w:rsid w:val="00BF000D"/>
    <w:rPr>
      <w:i/>
      <w:iCs/>
      <w:color w:val="0F4761" w:themeColor="accent1" w:themeShade="BF"/>
    </w:rPr>
  </w:style>
  <w:style w:type="character" w:styleId="Refernciaintensa">
    <w:name w:val="Intense Reference"/>
    <w:basedOn w:val="Lletraperdefectedelpargraf"/>
    <w:uiPriority w:val="32"/>
    <w:qFormat/>
    <w:rsid w:val="00BF000D"/>
    <w:rPr>
      <w:b/>
      <w:bCs/>
      <w:smallCaps/>
      <w:color w:val="0F4761" w:themeColor="accent1" w:themeShade="BF"/>
      <w:spacing w:val="5"/>
    </w:rPr>
  </w:style>
  <w:style w:type="paragraph" w:styleId="NormalWeb">
    <w:name w:val="Normal (Web)"/>
    <w:basedOn w:val="Normal"/>
    <w:uiPriority w:val="99"/>
    <w:unhideWhenUsed/>
    <w:rsid w:val="00F3253D"/>
    <w:pPr>
      <w:spacing w:before="100" w:beforeAutospacing="1" w:after="100" w:afterAutospacing="1" w:line="240" w:lineRule="auto"/>
    </w:pPr>
    <w:rPr>
      <w:rFonts w:ascii="Times New Roman" w:eastAsia="Times New Roman" w:hAnsi="Times New Roman" w:cs="Times New Roman"/>
      <w:kern w:val="0"/>
      <w:sz w:val="22"/>
      <w:szCs w:val="22"/>
      <w:lang w:val="es-ES" w:eastAsia="es-ES_tradnl"/>
      <w14:ligatures w14:val="none"/>
    </w:rPr>
  </w:style>
  <w:style w:type="paragraph" w:customStyle="1" w:styleId="c01pointnumerotealtn">
    <w:name w:val="c01pointnumerotealtn"/>
    <w:basedOn w:val="Normal"/>
    <w:rsid w:val="00210F88"/>
    <w:pPr>
      <w:spacing w:before="100" w:beforeAutospacing="1" w:after="100" w:afterAutospacing="1" w:line="240" w:lineRule="auto"/>
    </w:pPr>
    <w:rPr>
      <w:rFonts w:ascii="Times New Roman" w:eastAsia="Times New Roman" w:hAnsi="Times New Roman" w:cs="Times New Roman"/>
      <w:kern w:val="0"/>
      <w:sz w:val="22"/>
      <w:szCs w:val="22"/>
      <w:lang w:val="en-GB" w:eastAsia="fr-FR"/>
      <w14:ligatures w14:val="none"/>
    </w:rPr>
  </w:style>
  <w:style w:type="paragraph" w:styleId="Capalera">
    <w:name w:val="header"/>
    <w:basedOn w:val="Normal"/>
    <w:link w:val="CapaleraCar"/>
    <w:uiPriority w:val="99"/>
    <w:unhideWhenUsed/>
    <w:rsid w:val="00544561"/>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544561"/>
  </w:style>
  <w:style w:type="paragraph" w:styleId="Peu">
    <w:name w:val="footer"/>
    <w:basedOn w:val="Normal"/>
    <w:link w:val="PeuCar"/>
    <w:uiPriority w:val="99"/>
    <w:unhideWhenUsed/>
    <w:rsid w:val="00544561"/>
    <w:pPr>
      <w:tabs>
        <w:tab w:val="center" w:pos="4252"/>
        <w:tab w:val="right" w:pos="8504"/>
      </w:tabs>
      <w:spacing w:after="0" w:line="240" w:lineRule="auto"/>
    </w:pPr>
  </w:style>
  <w:style w:type="character" w:customStyle="1" w:styleId="PeuCar">
    <w:name w:val="Peu Car"/>
    <w:basedOn w:val="Lletraperdefectedelpargraf"/>
    <w:link w:val="Peu"/>
    <w:uiPriority w:val="99"/>
    <w:rsid w:val="00544561"/>
  </w:style>
  <w:style w:type="paragraph" w:styleId="HTMLambformatprevi">
    <w:name w:val="HTML Preformatted"/>
    <w:basedOn w:val="Normal"/>
    <w:link w:val="HTMLambformatpreviCar"/>
    <w:uiPriority w:val="99"/>
    <w:semiHidden/>
    <w:unhideWhenUsed/>
    <w:rsid w:val="00482E7C"/>
    <w:pPr>
      <w:spacing w:after="0" w:line="240" w:lineRule="auto"/>
    </w:pPr>
    <w:rPr>
      <w:rFonts w:ascii="Consolas" w:hAnsi="Consolas"/>
      <w:sz w:val="20"/>
      <w:szCs w:val="20"/>
    </w:rPr>
  </w:style>
  <w:style w:type="character" w:customStyle="1" w:styleId="HTMLambformatpreviCar">
    <w:name w:val="HTML amb format previ Car"/>
    <w:basedOn w:val="Lletraperdefectedelpargraf"/>
    <w:link w:val="HTMLambformatprevi"/>
    <w:uiPriority w:val="99"/>
    <w:semiHidden/>
    <w:rsid w:val="00482E7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5457">
      <w:bodyDiv w:val="1"/>
      <w:marLeft w:val="0"/>
      <w:marRight w:val="0"/>
      <w:marTop w:val="0"/>
      <w:marBottom w:val="0"/>
      <w:divBdr>
        <w:top w:val="none" w:sz="0" w:space="0" w:color="auto"/>
        <w:left w:val="none" w:sz="0" w:space="0" w:color="auto"/>
        <w:bottom w:val="none" w:sz="0" w:space="0" w:color="auto"/>
        <w:right w:val="none" w:sz="0" w:space="0" w:color="auto"/>
      </w:divBdr>
    </w:div>
    <w:div w:id="124547343">
      <w:bodyDiv w:val="1"/>
      <w:marLeft w:val="0"/>
      <w:marRight w:val="0"/>
      <w:marTop w:val="0"/>
      <w:marBottom w:val="0"/>
      <w:divBdr>
        <w:top w:val="none" w:sz="0" w:space="0" w:color="auto"/>
        <w:left w:val="none" w:sz="0" w:space="0" w:color="auto"/>
        <w:bottom w:val="none" w:sz="0" w:space="0" w:color="auto"/>
        <w:right w:val="none" w:sz="0" w:space="0" w:color="auto"/>
      </w:divBdr>
    </w:div>
    <w:div w:id="135680522">
      <w:bodyDiv w:val="1"/>
      <w:marLeft w:val="0"/>
      <w:marRight w:val="0"/>
      <w:marTop w:val="0"/>
      <w:marBottom w:val="0"/>
      <w:divBdr>
        <w:top w:val="none" w:sz="0" w:space="0" w:color="auto"/>
        <w:left w:val="none" w:sz="0" w:space="0" w:color="auto"/>
        <w:bottom w:val="none" w:sz="0" w:space="0" w:color="auto"/>
        <w:right w:val="none" w:sz="0" w:space="0" w:color="auto"/>
      </w:divBdr>
    </w:div>
    <w:div w:id="181289124">
      <w:bodyDiv w:val="1"/>
      <w:marLeft w:val="0"/>
      <w:marRight w:val="0"/>
      <w:marTop w:val="0"/>
      <w:marBottom w:val="0"/>
      <w:divBdr>
        <w:top w:val="none" w:sz="0" w:space="0" w:color="auto"/>
        <w:left w:val="none" w:sz="0" w:space="0" w:color="auto"/>
        <w:bottom w:val="none" w:sz="0" w:space="0" w:color="auto"/>
        <w:right w:val="none" w:sz="0" w:space="0" w:color="auto"/>
      </w:divBdr>
    </w:div>
    <w:div w:id="229966639">
      <w:bodyDiv w:val="1"/>
      <w:marLeft w:val="0"/>
      <w:marRight w:val="0"/>
      <w:marTop w:val="0"/>
      <w:marBottom w:val="0"/>
      <w:divBdr>
        <w:top w:val="none" w:sz="0" w:space="0" w:color="auto"/>
        <w:left w:val="none" w:sz="0" w:space="0" w:color="auto"/>
        <w:bottom w:val="none" w:sz="0" w:space="0" w:color="auto"/>
        <w:right w:val="none" w:sz="0" w:space="0" w:color="auto"/>
      </w:divBdr>
    </w:div>
    <w:div w:id="300618888">
      <w:bodyDiv w:val="1"/>
      <w:marLeft w:val="0"/>
      <w:marRight w:val="0"/>
      <w:marTop w:val="0"/>
      <w:marBottom w:val="0"/>
      <w:divBdr>
        <w:top w:val="none" w:sz="0" w:space="0" w:color="auto"/>
        <w:left w:val="none" w:sz="0" w:space="0" w:color="auto"/>
        <w:bottom w:val="none" w:sz="0" w:space="0" w:color="auto"/>
        <w:right w:val="none" w:sz="0" w:space="0" w:color="auto"/>
      </w:divBdr>
    </w:div>
    <w:div w:id="316424197">
      <w:bodyDiv w:val="1"/>
      <w:marLeft w:val="0"/>
      <w:marRight w:val="0"/>
      <w:marTop w:val="0"/>
      <w:marBottom w:val="0"/>
      <w:divBdr>
        <w:top w:val="none" w:sz="0" w:space="0" w:color="auto"/>
        <w:left w:val="none" w:sz="0" w:space="0" w:color="auto"/>
        <w:bottom w:val="none" w:sz="0" w:space="0" w:color="auto"/>
        <w:right w:val="none" w:sz="0" w:space="0" w:color="auto"/>
      </w:divBdr>
    </w:div>
    <w:div w:id="371223426">
      <w:bodyDiv w:val="1"/>
      <w:marLeft w:val="0"/>
      <w:marRight w:val="0"/>
      <w:marTop w:val="0"/>
      <w:marBottom w:val="0"/>
      <w:divBdr>
        <w:top w:val="none" w:sz="0" w:space="0" w:color="auto"/>
        <w:left w:val="none" w:sz="0" w:space="0" w:color="auto"/>
        <w:bottom w:val="none" w:sz="0" w:space="0" w:color="auto"/>
        <w:right w:val="none" w:sz="0" w:space="0" w:color="auto"/>
      </w:divBdr>
    </w:div>
    <w:div w:id="421414849">
      <w:bodyDiv w:val="1"/>
      <w:marLeft w:val="0"/>
      <w:marRight w:val="0"/>
      <w:marTop w:val="0"/>
      <w:marBottom w:val="0"/>
      <w:divBdr>
        <w:top w:val="none" w:sz="0" w:space="0" w:color="auto"/>
        <w:left w:val="none" w:sz="0" w:space="0" w:color="auto"/>
        <w:bottom w:val="none" w:sz="0" w:space="0" w:color="auto"/>
        <w:right w:val="none" w:sz="0" w:space="0" w:color="auto"/>
      </w:divBdr>
    </w:div>
    <w:div w:id="427314209">
      <w:bodyDiv w:val="1"/>
      <w:marLeft w:val="0"/>
      <w:marRight w:val="0"/>
      <w:marTop w:val="0"/>
      <w:marBottom w:val="0"/>
      <w:divBdr>
        <w:top w:val="none" w:sz="0" w:space="0" w:color="auto"/>
        <w:left w:val="none" w:sz="0" w:space="0" w:color="auto"/>
        <w:bottom w:val="none" w:sz="0" w:space="0" w:color="auto"/>
        <w:right w:val="none" w:sz="0" w:space="0" w:color="auto"/>
      </w:divBdr>
    </w:div>
    <w:div w:id="453519016">
      <w:bodyDiv w:val="1"/>
      <w:marLeft w:val="0"/>
      <w:marRight w:val="0"/>
      <w:marTop w:val="0"/>
      <w:marBottom w:val="0"/>
      <w:divBdr>
        <w:top w:val="none" w:sz="0" w:space="0" w:color="auto"/>
        <w:left w:val="none" w:sz="0" w:space="0" w:color="auto"/>
        <w:bottom w:val="none" w:sz="0" w:space="0" w:color="auto"/>
        <w:right w:val="none" w:sz="0" w:space="0" w:color="auto"/>
      </w:divBdr>
    </w:div>
    <w:div w:id="514731739">
      <w:bodyDiv w:val="1"/>
      <w:marLeft w:val="0"/>
      <w:marRight w:val="0"/>
      <w:marTop w:val="0"/>
      <w:marBottom w:val="0"/>
      <w:divBdr>
        <w:top w:val="none" w:sz="0" w:space="0" w:color="auto"/>
        <w:left w:val="none" w:sz="0" w:space="0" w:color="auto"/>
        <w:bottom w:val="none" w:sz="0" w:space="0" w:color="auto"/>
        <w:right w:val="none" w:sz="0" w:space="0" w:color="auto"/>
      </w:divBdr>
    </w:div>
    <w:div w:id="740443152">
      <w:bodyDiv w:val="1"/>
      <w:marLeft w:val="0"/>
      <w:marRight w:val="0"/>
      <w:marTop w:val="0"/>
      <w:marBottom w:val="0"/>
      <w:divBdr>
        <w:top w:val="none" w:sz="0" w:space="0" w:color="auto"/>
        <w:left w:val="none" w:sz="0" w:space="0" w:color="auto"/>
        <w:bottom w:val="none" w:sz="0" w:space="0" w:color="auto"/>
        <w:right w:val="none" w:sz="0" w:space="0" w:color="auto"/>
      </w:divBdr>
    </w:div>
    <w:div w:id="806509645">
      <w:bodyDiv w:val="1"/>
      <w:marLeft w:val="0"/>
      <w:marRight w:val="0"/>
      <w:marTop w:val="0"/>
      <w:marBottom w:val="0"/>
      <w:divBdr>
        <w:top w:val="none" w:sz="0" w:space="0" w:color="auto"/>
        <w:left w:val="none" w:sz="0" w:space="0" w:color="auto"/>
        <w:bottom w:val="none" w:sz="0" w:space="0" w:color="auto"/>
        <w:right w:val="none" w:sz="0" w:space="0" w:color="auto"/>
      </w:divBdr>
    </w:div>
    <w:div w:id="808134816">
      <w:bodyDiv w:val="1"/>
      <w:marLeft w:val="0"/>
      <w:marRight w:val="0"/>
      <w:marTop w:val="0"/>
      <w:marBottom w:val="0"/>
      <w:divBdr>
        <w:top w:val="none" w:sz="0" w:space="0" w:color="auto"/>
        <w:left w:val="none" w:sz="0" w:space="0" w:color="auto"/>
        <w:bottom w:val="none" w:sz="0" w:space="0" w:color="auto"/>
        <w:right w:val="none" w:sz="0" w:space="0" w:color="auto"/>
      </w:divBdr>
    </w:div>
    <w:div w:id="826437878">
      <w:bodyDiv w:val="1"/>
      <w:marLeft w:val="0"/>
      <w:marRight w:val="0"/>
      <w:marTop w:val="0"/>
      <w:marBottom w:val="0"/>
      <w:divBdr>
        <w:top w:val="none" w:sz="0" w:space="0" w:color="auto"/>
        <w:left w:val="none" w:sz="0" w:space="0" w:color="auto"/>
        <w:bottom w:val="none" w:sz="0" w:space="0" w:color="auto"/>
        <w:right w:val="none" w:sz="0" w:space="0" w:color="auto"/>
      </w:divBdr>
    </w:div>
    <w:div w:id="836582276">
      <w:bodyDiv w:val="1"/>
      <w:marLeft w:val="0"/>
      <w:marRight w:val="0"/>
      <w:marTop w:val="0"/>
      <w:marBottom w:val="0"/>
      <w:divBdr>
        <w:top w:val="none" w:sz="0" w:space="0" w:color="auto"/>
        <w:left w:val="none" w:sz="0" w:space="0" w:color="auto"/>
        <w:bottom w:val="none" w:sz="0" w:space="0" w:color="auto"/>
        <w:right w:val="none" w:sz="0" w:space="0" w:color="auto"/>
      </w:divBdr>
    </w:div>
    <w:div w:id="846333521">
      <w:bodyDiv w:val="1"/>
      <w:marLeft w:val="0"/>
      <w:marRight w:val="0"/>
      <w:marTop w:val="0"/>
      <w:marBottom w:val="0"/>
      <w:divBdr>
        <w:top w:val="none" w:sz="0" w:space="0" w:color="auto"/>
        <w:left w:val="none" w:sz="0" w:space="0" w:color="auto"/>
        <w:bottom w:val="none" w:sz="0" w:space="0" w:color="auto"/>
        <w:right w:val="none" w:sz="0" w:space="0" w:color="auto"/>
      </w:divBdr>
    </w:div>
    <w:div w:id="939677563">
      <w:bodyDiv w:val="1"/>
      <w:marLeft w:val="0"/>
      <w:marRight w:val="0"/>
      <w:marTop w:val="0"/>
      <w:marBottom w:val="0"/>
      <w:divBdr>
        <w:top w:val="none" w:sz="0" w:space="0" w:color="auto"/>
        <w:left w:val="none" w:sz="0" w:space="0" w:color="auto"/>
        <w:bottom w:val="none" w:sz="0" w:space="0" w:color="auto"/>
        <w:right w:val="none" w:sz="0" w:space="0" w:color="auto"/>
      </w:divBdr>
    </w:div>
    <w:div w:id="1171798228">
      <w:bodyDiv w:val="1"/>
      <w:marLeft w:val="0"/>
      <w:marRight w:val="0"/>
      <w:marTop w:val="0"/>
      <w:marBottom w:val="0"/>
      <w:divBdr>
        <w:top w:val="none" w:sz="0" w:space="0" w:color="auto"/>
        <w:left w:val="none" w:sz="0" w:space="0" w:color="auto"/>
        <w:bottom w:val="none" w:sz="0" w:space="0" w:color="auto"/>
        <w:right w:val="none" w:sz="0" w:space="0" w:color="auto"/>
      </w:divBdr>
    </w:div>
    <w:div w:id="1248152620">
      <w:bodyDiv w:val="1"/>
      <w:marLeft w:val="0"/>
      <w:marRight w:val="0"/>
      <w:marTop w:val="0"/>
      <w:marBottom w:val="0"/>
      <w:divBdr>
        <w:top w:val="none" w:sz="0" w:space="0" w:color="auto"/>
        <w:left w:val="none" w:sz="0" w:space="0" w:color="auto"/>
        <w:bottom w:val="none" w:sz="0" w:space="0" w:color="auto"/>
        <w:right w:val="none" w:sz="0" w:space="0" w:color="auto"/>
      </w:divBdr>
    </w:div>
    <w:div w:id="1276596284">
      <w:bodyDiv w:val="1"/>
      <w:marLeft w:val="0"/>
      <w:marRight w:val="0"/>
      <w:marTop w:val="0"/>
      <w:marBottom w:val="0"/>
      <w:divBdr>
        <w:top w:val="none" w:sz="0" w:space="0" w:color="auto"/>
        <w:left w:val="none" w:sz="0" w:space="0" w:color="auto"/>
        <w:bottom w:val="none" w:sz="0" w:space="0" w:color="auto"/>
        <w:right w:val="none" w:sz="0" w:space="0" w:color="auto"/>
      </w:divBdr>
    </w:div>
    <w:div w:id="1290747727">
      <w:bodyDiv w:val="1"/>
      <w:marLeft w:val="0"/>
      <w:marRight w:val="0"/>
      <w:marTop w:val="0"/>
      <w:marBottom w:val="0"/>
      <w:divBdr>
        <w:top w:val="none" w:sz="0" w:space="0" w:color="auto"/>
        <w:left w:val="none" w:sz="0" w:space="0" w:color="auto"/>
        <w:bottom w:val="none" w:sz="0" w:space="0" w:color="auto"/>
        <w:right w:val="none" w:sz="0" w:space="0" w:color="auto"/>
      </w:divBdr>
    </w:div>
    <w:div w:id="1303002031">
      <w:bodyDiv w:val="1"/>
      <w:marLeft w:val="0"/>
      <w:marRight w:val="0"/>
      <w:marTop w:val="0"/>
      <w:marBottom w:val="0"/>
      <w:divBdr>
        <w:top w:val="none" w:sz="0" w:space="0" w:color="auto"/>
        <w:left w:val="none" w:sz="0" w:space="0" w:color="auto"/>
        <w:bottom w:val="none" w:sz="0" w:space="0" w:color="auto"/>
        <w:right w:val="none" w:sz="0" w:space="0" w:color="auto"/>
      </w:divBdr>
    </w:div>
    <w:div w:id="1504855396">
      <w:bodyDiv w:val="1"/>
      <w:marLeft w:val="0"/>
      <w:marRight w:val="0"/>
      <w:marTop w:val="0"/>
      <w:marBottom w:val="0"/>
      <w:divBdr>
        <w:top w:val="none" w:sz="0" w:space="0" w:color="auto"/>
        <w:left w:val="none" w:sz="0" w:space="0" w:color="auto"/>
        <w:bottom w:val="none" w:sz="0" w:space="0" w:color="auto"/>
        <w:right w:val="none" w:sz="0" w:space="0" w:color="auto"/>
      </w:divBdr>
    </w:div>
    <w:div w:id="1514370395">
      <w:bodyDiv w:val="1"/>
      <w:marLeft w:val="0"/>
      <w:marRight w:val="0"/>
      <w:marTop w:val="0"/>
      <w:marBottom w:val="0"/>
      <w:divBdr>
        <w:top w:val="none" w:sz="0" w:space="0" w:color="auto"/>
        <w:left w:val="none" w:sz="0" w:space="0" w:color="auto"/>
        <w:bottom w:val="none" w:sz="0" w:space="0" w:color="auto"/>
        <w:right w:val="none" w:sz="0" w:space="0" w:color="auto"/>
      </w:divBdr>
    </w:div>
    <w:div w:id="1530989215">
      <w:bodyDiv w:val="1"/>
      <w:marLeft w:val="0"/>
      <w:marRight w:val="0"/>
      <w:marTop w:val="0"/>
      <w:marBottom w:val="0"/>
      <w:divBdr>
        <w:top w:val="none" w:sz="0" w:space="0" w:color="auto"/>
        <w:left w:val="none" w:sz="0" w:space="0" w:color="auto"/>
        <w:bottom w:val="none" w:sz="0" w:space="0" w:color="auto"/>
        <w:right w:val="none" w:sz="0" w:space="0" w:color="auto"/>
      </w:divBdr>
    </w:div>
    <w:div w:id="1669288518">
      <w:bodyDiv w:val="1"/>
      <w:marLeft w:val="0"/>
      <w:marRight w:val="0"/>
      <w:marTop w:val="0"/>
      <w:marBottom w:val="0"/>
      <w:divBdr>
        <w:top w:val="none" w:sz="0" w:space="0" w:color="auto"/>
        <w:left w:val="none" w:sz="0" w:space="0" w:color="auto"/>
        <w:bottom w:val="none" w:sz="0" w:space="0" w:color="auto"/>
        <w:right w:val="none" w:sz="0" w:space="0" w:color="auto"/>
      </w:divBdr>
    </w:div>
    <w:div w:id="1701320916">
      <w:bodyDiv w:val="1"/>
      <w:marLeft w:val="0"/>
      <w:marRight w:val="0"/>
      <w:marTop w:val="0"/>
      <w:marBottom w:val="0"/>
      <w:divBdr>
        <w:top w:val="none" w:sz="0" w:space="0" w:color="auto"/>
        <w:left w:val="none" w:sz="0" w:space="0" w:color="auto"/>
        <w:bottom w:val="none" w:sz="0" w:space="0" w:color="auto"/>
        <w:right w:val="none" w:sz="0" w:space="0" w:color="auto"/>
      </w:divBdr>
    </w:div>
    <w:div w:id="1720743769">
      <w:bodyDiv w:val="1"/>
      <w:marLeft w:val="0"/>
      <w:marRight w:val="0"/>
      <w:marTop w:val="0"/>
      <w:marBottom w:val="0"/>
      <w:divBdr>
        <w:top w:val="none" w:sz="0" w:space="0" w:color="auto"/>
        <w:left w:val="none" w:sz="0" w:space="0" w:color="auto"/>
        <w:bottom w:val="none" w:sz="0" w:space="0" w:color="auto"/>
        <w:right w:val="none" w:sz="0" w:space="0" w:color="auto"/>
      </w:divBdr>
    </w:div>
    <w:div w:id="1778332766">
      <w:bodyDiv w:val="1"/>
      <w:marLeft w:val="0"/>
      <w:marRight w:val="0"/>
      <w:marTop w:val="0"/>
      <w:marBottom w:val="0"/>
      <w:divBdr>
        <w:top w:val="none" w:sz="0" w:space="0" w:color="auto"/>
        <w:left w:val="none" w:sz="0" w:space="0" w:color="auto"/>
        <w:bottom w:val="none" w:sz="0" w:space="0" w:color="auto"/>
        <w:right w:val="none" w:sz="0" w:space="0" w:color="auto"/>
      </w:divBdr>
    </w:div>
    <w:div w:id="1783066791">
      <w:bodyDiv w:val="1"/>
      <w:marLeft w:val="0"/>
      <w:marRight w:val="0"/>
      <w:marTop w:val="0"/>
      <w:marBottom w:val="0"/>
      <w:divBdr>
        <w:top w:val="none" w:sz="0" w:space="0" w:color="auto"/>
        <w:left w:val="none" w:sz="0" w:space="0" w:color="auto"/>
        <w:bottom w:val="none" w:sz="0" w:space="0" w:color="auto"/>
        <w:right w:val="none" w:sz="0" w:space="0" w:color="auto"/>
      </w:divBdr>
    </w:div>
    <w:div w:id="1789470814">
      <w:bodyDiv w:val="1"/>
      <w:marLeft w:val="0"/>
      <w:marRight w:val="0"/>
      <w:marTop w:val="0"/>
      <w:marBottom w:val="0"/>
      <w:divBdr>
        <w:top w:val="none" w:sz="0" w:space="0" w:color="auto"/>
        <w:left w:val="none" w:sz="0" w:space="0" w:color="auto"/>
        <w:bottom w:val="none" w:sz="0" w:space="0" w:color="auto"/>
        <w:right w:val="none" w:sz="0" w:space="0" w:color="auto"/>
      </w:divBdr>
      <w:divsChild>
        <w:div w:id="1341161198">
          <w:marLeft w:val="0"/>
          <w:marRight w:val="0"/>
          <w:marTop w:val="0"/>
          <w:marBottom w:val="0"/>
          <w:divBdr>
            <w:top w:val="none" w:sz="0" w:space="0" w:color="auto"/>
            <w:left w:val="none" w:sz="0" w:space="0" w:color="auto"/>
            <w:bottom w:val="none" w:sz="0" w:space="0" w:color="auto"/>
            <w:right w:val="none" w:sz="0" w:space="0" w:color="auto"/>
          </w:divBdr>
          <w:divsChild>
            <w:div w:id="56780129">
              <w:marLeft w:val="0"/>
              <w:marRight w:val="0"/>
              <w:marTop w:val="0"/>
              <w:marBottom w:val="0"/>
              <w:divBdr>
                <w:top w:val="none" w:sz="0" w:space="0" w:color="auto"/>
                <w:left w:val="none" w:sz="0" w:space="0" w:color="auto"/>
                <w:bottom w:val="none" w:sz="0" w:space="0" w:color="auto"/>
                <w:right w:val="none" w:sz="0" w:space="0" w:color="auto"/>
              </w:divBdr>
              <w:divsChild>
                <w:div w:id="1633438408">
                  <w:marLeft w:val="0"/>
                  <w:marRight w:val="0"/>
                  <w:marTop w:val="0"/>
                  <w:marBottom w:val="0"/>
                  <w:divBdr>
                    <w:top w:val="none" w:sz="0" w:space="0" w:color="auto"/>
                    <w:left w:val="none" w:sz="0" w:space="0" w:color="auto"/>
                    <w:bottom w:val="none" w:sz="0" w:space="0" w:color="auto"/>
                    <w:right w:val="none" w:sz="0" w:space="0" w:color="auto"/>
                  </w:divBdr>
                  <w:divsChild>
                    <w:div w:id="1411392624">
                      <w:marLeft w:val="0"/>
                      <w:marRight w:val="0"/>
                      <w:marTop w:val="0"/>
                      <w:marBottom w:val="0"/>
                      <w:divBdr>
                        <w:top w:val="none" w:sz="0" w:space="0" w:color="auto"/>
                        <w:left w:val="none" w:sz="0" w:space="0" w:color="auto"/>
                        <w:bottom w:val="none" w:sz="0" w:space="0" w:color="auto"/>
                        <w:right w:val="none" w:sz="0" w:space="0" w:color="auto"/>
                      </w:divBdr>
                      <w:divsChild>
                        <w:div w:id="849225533">
                          <w:marLeft w:val="0"/>
                          <w:marRight w:val="0"/>
                          <w:marTop w:val="0"/>
                          <w:marBottom w:val="0"/>
                          <w:divBdr>
                            <w:top w:val="none" w:sz="0" w:space="0" w:color="auto"/>
                            <w:left w:val="none" w:sz="0" w:space="0" w:color="auto"/>
                            <w:bottom w:val="none" w:sz="0" w:space="0" w:color="auto"/>
                            <w:right w:val="none" w:sz="0" w:space="0" w:color="auto"/>
                          </w:divBdr>
                          <w:divsChild>
                            <w:div w:id="286619998">
                              <w:marLeft w:val="0"/>
                              <w:marRight w:val="0"/>
                              <w:marTop w:val="0"/>
                              <w:marBottom w:val="0"/>
                              <w:divBdr>
                                <w:top w:val="none" w:sz="0" w:space="0" w:color="auto"/>
                                <w:left w:val="none" w:sz="0" w:space="0" w:color="auto"/>
                                <w:bottom w:val="none" w:sz="0" w:space="0" w:color="auto"/>
                                <w:right w:val="none" w:sz="0" w:space="0" w:color="auto"/>
                              </w:divBdr>
                              <w:divsChild>
                                <w:div w:id="187262703">
                                  <w:marLeft w:val="0"/>
                                  <w:marRight w:val="0"/>
                                  <w:marTop w:val="0"/>
                                  <w:marBottom w:val="0"/>
                                  <w:divBdr>
                                    <w:top w:val="none" w:sz="0" w:space="0" w:color="auto"/>
                                    <w:left w:val="none" w:sz="0" w:space="0" w:color="auto"/>
                                    <w:bottom w:val="none" w:sz="0" w:space="0" w:color="auto"/>
                                    <w:right w:val="none" w:sz="0" w:space="0" w:color="auto"/>
                                  </w:divBdr>
                                  <w:divsChild>
                                    <w:div w:id="237593779">
                                      <w:marLeft w:val="0"/>
                                      <w:marRight w:val="0"/>
                                      <w:marTop w:val="0"/>
                                      <w:marBottom w:val="0"/>
                                      <w:divBdr>
                                        <w:top w:val="none" w:sz="0" w:space="0" w:color="auto"/>
                                        <w:left w:val="none" w:sz="0" w:space="0" w:color="auto"/>
                                        <w:bottom w:val="none" w:sz="0" w:space="0" w:color="auto"/>
                                        <w:right w:val="none" w:sz="0" w:space="0" w:color="auto"/>
                                      </w:divBdr>
                                    </w:div>
                                    <w:div w:id="879321095">
                                      <w:marLeft w:val="0"/>
                                      <w:marRight w:val="0"/>
                                      <w:marTop w:val="0"/>
                                      <w:marBottom w:val="0"/>
                                      <w:divBdr>
                                        <w:top w:val="none" w:sz="0" w:space="0" w:color="auto"/>
                                        <w:left w:val="none" w:sz="0" w:space="0" w:color="auto"/>
                                        <w:bottom w:val="none" w:sz="0" w:space="0" w:color="auto"/>
                                        <w:right w:val="none" w:sz="0" w:space="0" w:color="auto"/>
                                      </w:divBdr>
                                      <w:divsChild>
                                        <w:div w:id="399644498">
                                          <w:marLeft w:val="0"/>
                                          <w:marRight w:val="165"/>
                                          <w:marTop w:val="150"/>
                                          <w:marBottom w:val="0"/>
                                          <w:divBdr>
                                            <w:top w:val="none" w:sz="0" w:space="0" w:color="auto"/>
                                            <w:left w:val="none" w:sz="0" w:space="0" w:color="auto"/>
                                            <w:bottom w:val="none" w:sz="0" w:space="0" w:color="auto"/>
                                            <w:right w:val="none" w:sz="0" w:space="0" w:color="auto"/>
                                          </w:divBdr>
                                          <w:divsChild>
                                            <w:div w:id="787242511">
                                              <w:marLeft w:val="0"/>
                                              <w:marRight w:val="0"/>
                                              <w:marTop w:val="0"/>
                                              <w:marBottom w:val="0"/>
                                              <w:divBdr>
                                                <w:top w:val="none" w:sz="0" w:space="0" w:color="auto"/>
                                                <w:left w:val="none" w:sz="0" w:space="0" w:color="auto"/>
                                                <w:bottom w:val="none" w:sz="0" w:space="0" w:color="auto"/>
                                                <w:right w:val="none" w:sz="0" w:space="0" w:color="auto"/>
                                              </w:divBdr>
                                              <w:divsChild>
                                                <w:div w:id="13689456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0493643">
      <w:bodyDiv w:val="1"/>
      <w:marLeft w:val="0"/>
      <w:marRight w:val="0"/>
      <w:marTop w:val="0"/>
      <w:marBottom w:val="0"/>
      <w:divBdr>
        <w:top w:val="none" w:sz="0" w:space="0" w:color="auto"/>
        <w:left w:val="none" w:sz="0" w:space="0" w:color="auto"/>
        <w:bottom w:val="none" w:sz="0" w:space="0" w:color="auto"/>
        <w:right w:val="none" w:sz="0" w:space="0" w:color="auto"/>
      </w:divBdr>
    </w:div>
    <w:div w:id="1863668921">
      <w:bodyDiv w:val="1"/>
      <w:marLeft w:val="0"/>
      <w:marRight w:val="0"/>
      <w:marTop w:val="0"/>
      <w:marBottom w:val="0"/>
      <w:divBdr>
        <w:top w:val="none" w:sz="0" w:space="0" w:color="auto"/>
        <w:left w:val="none" w:sz="0" w:space="0" w:color="auto"/>
        <w:bottom w:val="none" w:sz="0" w:space="0" w:color="auto"/>
        <w:right w:val="none" w:sz="0" w:space="0" w:color="auto"/>
      </w:divBdr>
    </w:div>
    <w:div w:id="1868638157">
      <w:bodyDiv w:val="1"/>
      <w:marLeft w:val="0"/>
      <w:marRight w:val="0"/>
      <w:marTop w:val="0"/>
      <w:marBottom w:val="0"/>
      <w:divBdr>
        <w:top w:val="none" w:sz="0" w:space="0" w:color="auto"/>
        <w:left w:val="none" w:sz="0" w:space="0" w:color="auto"/>
        <w:bottom w:val="none" w:sz="0" w:space="0" w:color="auto"/>
        <w:right w:val="none" w:sz="0" w:space="0" w:color="auto"/>
      </w:divBdr>
    </w:div>
    <w:div w:id="1898928074">
      <w:bodyDiv w:val="1"/>
      <w:marLeft w:val="0"/>
      <w:marRight w:val="0"/>
      <w:marTop w:val="0"/>
      <w:marBottom w:val="0"/>
      <w:divBdr>
        <w:top w:val="none" w:sz="0" w:space="0" w:color="auto"/>
        <w:left w:val="none" w:sz="0" w:space="0" w:color="auto"/>
        <w:bottom w:val="none" w:sz="0" w:space="0" w:color="auto"/>
        <w:right w:val="none" w:sz="0" w:space="0" w:color="auto"/>
      </w:divBdr>
    </w:div>
    <w:div w:id="1900289178">
      <w:bodyDiv w:val="1"/>
      <w:marLeft w:val="0"/>
      <w:marRight w:val="0"/>
      <w:marTop w:val="0"/>
      <w:marBottom w:val="0"/>
      <w:divBdr>
        <w:top w:val="none" w:sz="0" w:space="0" w:color="auto"/>
        <w:left w:val="none" w:sz="0" w:space="0" w:color="auto"/>
        <w:bottom w:val="none" w:sz="0" w:space="0" w:color="auto"/>
        <w:right w:val="none" w:sz="0" w:space="0" w:color="auto"/>
      </w:divBdr>
    </w:div>
    <w:div w:id="1908953004">
      <w:bodyDiv w:val="1"/>
      <w:marLeft w:val="0"/>
      <w:marRight w:val="0"/>
      <w:marTop w:val="0"/>
      <w:marBottom w:val="0"/>
      <w:divBdr>
        <w:top w:val="none" w:sz="0" w:space="0" w:color="auto"/>
        <w:left w:val="none" w:sz="0" w:space="0" w:color="auto"/>
        <w:bottom w:val="none" w:sz="0" w:space="0" w:color="auto"/>
        <w:right w:val="none" w:sz="0" w:space="0" w:color="auto"/>
      </w:divBdr>
    </w:div>
    <w:div w:id="1974871024">
      <w:bodyDiv w:val="1"/>
      <w:marLeft w:val="0"/>
      <w:marRight w:val="0"/>
      <w:marTop w:val="0"/>
      <w:marBottom w:val="0"/>
      <w:divBdr>
        <w:top w:val="none" w:sz="0" w:space="0" w:color="auto"/>
        <w:left w:val="none" w:sz="0" w:space="0" w:color="auto"/>
        <w:bottom w:val="none" w:sz="0" w:space="0" w:color="auto"/>
        <w:right w:val="none" w:sz="0" w:space="0" w:color="auto"/>
      </w:divBdr>
    </w:div>
    <w:div w:id="2016689163">
      <w:bodyDiv w:val="1"/>
      <w:marLeft w:val="0"/>
      <w:marRight w:val="0"/>
      <w:marTop w:val="0"/>
      <w:marBottom w:val="0"/>
      <w:divBdr>
        <w:top w:val="none" w:sz="0" w:space="0" w:color="auto"/>
        <w:left w:val="none" w:sz="0" w:space="0" w:color="auto"/>
        <w:bottom w:val="none" w:sz="0" w:space="0" w:color="auto"/>
        <w:right w:val="none" w:sz="0" w:space="0" w:color="auto"/>
      </w:divBdr>
    </w:div>
    <w:div w:id="2019916916">
      <w:bodyDiv w:val="1"/>
      <w:marLeft w:val="0"/>
      <w:marRight w:val="0"/>
      <w:marTop w:val="0"/>
      <w:marBottom w:val="0"/>
      <w:divBdr>
        <w:top w:val="none" w:sz="0" w:space="0" w:color="auto"/>
        <w:left w:val="none" w:sz="0" w:space="0" w:color="auto"/>
        <w:bottom w:val="none" w:sz="0" w:space="0" w:color="auto"/>
        <w:right w:val="none" w:sz="0" w:space="0" w:color="auto"/>
      </w:divBdr>
    </w:div>
    <w:div w:id="2020429844">
      <w:bodyDiv w:val="1"/>
      <w:marLeft w:val="0"/>
      <w:marRight w:val="0"/>
      <w:marTop w:val="0"/>
      <w:marBottom w:val="0"/>
      <w:divBdr>
        <w:top w:val="none" w:sz="0" w:space="0" w:color="auto"/>
        <w:left w:val="none" w:sz="0" w:space="0" w:color="auto"/>
        <w:bottom w:val="none" w:sz="0" w:space="0" w:color="auto"/>
        <w:right w:val="none" w:sz="0" w:space="0" w:color="auto"/>
      </w:divBdr>
    </w:div>
    <w:div w:id="2026906531">
      <w:bodyDiv w:val="1"/>
      <w:marLeft w:val="0"/>
      <w:marRight w:val="0"/>
      <w:marTop w:val="0"/>
      <w:marBottom w:val="0"/>
      <w:divBdr>
        <w:top w:val="none" w:sz="0" w:space="0" w:color="auto"/>
        <w:left w:val="none" w:sz="0" w:space="0" w:color="auto"/>
        <w:bottom w:val="none" w:sz="0" w:space="0" w:color="auto"/>
        <w:right w:val="none" w:sz="0" w:space="0" w:color="auto"/>
      </w:divBdr>
    </w:div>
    <w:div w:id="2044092979">
      <w:bodyDiv w:val="1"/>
      <w:marLeft w:val="0"/>
      <w:marRight w:val="0"/>
      <w:marTop w:val="0"/>
      <w:marBottom w:val="0"/>
      <w:divBdr>
        <w:top w:val="none" w:sz="0" w:space="0" w:color="auto"/>
        <w:left w:val="none" w:sz="0" w:space="0" w:color="auto"/>
        <w:bottom w:val="none" w:sz="0" w:space="0" w:color="auto"/>
        <w:right w:val="none" w:sz="0" w:space="0" w:color="auto"/>
      </w:divBdr>
    </w:div>
    <w:div w:id="204717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12b6c1-4208-40cd-a392-0a6ade77a50b" xsi:nil="true"/>
    <lcf76f155ced4ddcb4097134ff3c332f xmlns="78e59776-a062-41eb-82f2-f1f2863a73d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A6931C9968D945AA277EDB8A218FCF" ma:contentTypeVersion="18" ma:contentTypeDescription="Crée un document." ma:contentTypeScope="" ma:versionID="24a6dd99d959a29c0d19094bcaf9ef26">
  <xsd:schema xmlns:xsd="http://www.w3.org/2001/XMLSchema" xmlns:xs="http://www.w3.org/2001/XMLSchema" xmlns:p="http://schemas.microsoft.com/office/2006/metadata/properties" xmlns:ns2="78e59776-a062-41eb-82f2-f1f2863a73d1" xmlns:ns3="ad12b6c1-4208-40cd-a392-0a6ade77a50b" targetNamespace="http://schemas.microsoft.com/office/2006/metadata/properties" ma:root="true" ma:fieldsID="debb7080613cca79a2740f0018dcdbfd" ns2:_="" ns3:_="">
    <xsd:import namespace="78e59776-a062-41eb-82f2-f1f2863a73d1"/>
    <xsd:import namespace="ad12b6c1-4208-40cd-a392-0a6ade77a5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59776-a062-41eb-82f2-f1f2863a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dd0a826-c279-4889-a048-289124af91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12b6c1-4208-40cd-a392-0a6ade77a50b"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b1e8af4-1589-49b2-806b-a7aa26539a7b}" ma:internalName="TaxCatchAll" ma:showField="CatchAllData" ma:web="ad12b6c1-4208-40cd-a392-0a6ade77a5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4368A-7876-49E9-9180-6EA3CEB41865}">
  <ds:schemaRefs>
    <ds:schemaRef ds:uri="http://schemas.microsoft.com/office/2006/metadata/properties"/>
    <ds:schemaRef ds:uri="http://schemas.microsoft.com/office/infopath/2007/PartnerControls"/>
    <ds:schemaRef ds:uri="ad12b6c1-4208-40cd-a392-0a6ade77a50b"/>
    <ds:schemaRef ds:uri="78e59776-a062-41eb-82f2-f1f2863a73d1"/>
  </ds:schemaRefs>
</ds:datastoreItem>
</file>

<file path=customXml/itemProps2.xml><?xml version="1.0" encoding="utf-8"?>
<ds:datastoreItem xmlns:ds="http://schemas.openxmlformats.org/officeDocument/2006/customXml" ds:itemID="{344E9369-3D4E-4391-8ED1-C715D93164B1}">
  <ds:schemaRefs>
    <ds:schemaRef ds:uri="http://schemas.openxmlformats.org/officeDocument/2006/bibliography"/>
  </ds:schemaRefs>
</ds:datastoreItem>
</file>

<file path=customXml/itemProps3.xml><?xml version="1.0" encoding="utf-8"?>
<ds:datastoreItem xmlns:ds="http://schemas.openxmlformats.org/officeDocument/2006/customXml" ds:itemID="{6FA3D95C-96F5-44E6-989A-1DFC13A9F90C}">
  <ds:schemaRefs>
    <ds:schemaRef ds:uri="http://schemas.microsoft.com/sharepoint/v3/contenttype/forms"/>
  </ds:schemaRefs>
</ds:datastoreItem>
</file>

<file path=customXml/itemProps4.xml><?xml version="1.0" encoding="utf-8"?>
<ds:datastoreItem xmlns:ds="http://schemas.openxmlformats.org/officeDocument/2006/customXml" ds:itemID="{C4C4C676-772A-4ABD-B6D2-8ABCF8948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59776-a062-41eb-82f2-f1f2863a73d1"/>
    <ds:schemaRef ds:uri="ad12b6c1-4208-40cd-a392-0a6ade77a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11</Pages>
  <Words>3009</Words>
  <Characters>17157</Characters>
  <Application>Microsoft Office Word</Application>
  <DocSecurity>0</DocSecurity>
  <Lines>142</Lines>
  <Paragraphs>40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RTDH</dc:creator>
  <cp:keywords>, docId:15BFEEA7D57295888920B3683BD5FBA6</cp:keywords>
  <dc:description/>
  <cp:lastModifiedBy>Angeles Montoya</cp:lastModifiedBy>
  <cp:revision>6</cp:revision>
  <dcterms:created xsi:type="dcterms:W3CDTF">2024-11-12T20:00:00Z</dcterms:created>
  <dcterms:modified xsi:type="dcterms:W3CDTF">2024-12-04T21:33:00Z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0x0101004BA6931C9968D945AA277EDB8A218FCF</vt:lpwstr>
  </property>
  <property fmtid="{D5CDD505-2E9C-101B-9397-08002B2CF9AE}" pid="3" name="MediaServiceImageTags">
    <vt:lpwstr/>
  </property>
</Properties>
</file>